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https://www.autoritedelaconcurrence.fr/fr/decision-de-controle-des-concentrations/relative-la-prise-de-controle-exclusif-des-societes-galvo</w:t>
      </w:r>
    </w:p>
    <w:p>
      <w:r>
        <w:t>Pages translated : 2</w:t>
      </w:r>
    </w:p>
    <w:p/>
    <w:p>
      <w:r>
        <w:rPr>
          <w:b/>
        </w:rPr>
        <w:t>[Pages 1–2]</w:t>
      </w:r>
    </w:p>
    <w:p>
      <w:r>
        <w:t xml:space="preserve">FRENCH REPUBLIC  </w:t>
        <w:br/>
        <w:t xml:space="preserve">Decision No. 24-DCC-85 of May 7, 2024  </w:t>
        <w:br/>
        <w:t xml:space="preserve">regarding the exclusive control acquisition of the companies Galvo, Marmo, Tolbog, and Enjoly by the company Senseal  </w:t>
        <w:br/>
        <w:t xml:space="preserve">The Competition Authority,  </w:t>
        <w:br/>
        <w:t xml:space="preserve">Having regard to the complete notification file sent to the mergers department on April 19, 2024, concerning the exclusive control acquisition of the companies Galvo, Marmo, Tolbog, and Enjoly by the company Senseal, formalized by a letter of intent dated March 14,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Senseal of the companies Galvo, Marmo, Tolbog, and Enjoly, which respectively operate a food-dominant retail outlet of the hypermarket type with an area of 3,191 m² under the Intermarché brand located in Jayat (01), a food-dominant retail outlet of the supermarket type with an area of 999 m² under the Intermarché Contact brand located in Saint-Trivier de Courtes (01), a food-dominant retail outlet of the discount store type with an area of 915 m² under the Netto brand located in Jayat (01), and a food-dominant retail outlet of the supermarket type, specialized in the distribution of organic products, with an area of 420 m² under the Les Comptoirs de la Bio brand located in Jayat (01).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23-296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