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https://www.autoritedelaconcurrence.fr/fr/decision-de-controle-des-concentrations/relative-la-prise-de-controle-exclusif-des-societes-gsa</w:t>
      </w:r>
    </w:p>
    <w:p>
      <w:r>
        <w:t>Pages translated : 5</w:t>
      </w:r>
    </w:p>
    <w:p/>
    <w:p>
      <w:r>
        <w:rPr>
          <w:b/>
        </w:rPr>
        <w:t>[Pages 1–3]</w:t>
      </w:r>
    </w:p>
    <w:p>
      <w:r>
        <w:t xml:space="preserve">FRENCH REPUBLIC  </w:t>
        <w:br/>
        <w:t xml:space="preserve">Decision No. 17-DCC-73 of June 6, 2017  </w:t>
        <w:br/>
        <w:t xml:space="preserve">regarding the exclusive control of the companies GSA Premium Automobiles, DSA Millenium Automobiles, Millenium Automobiles, Garage du Parc and Grésivaudan Automobiles  </w:t>
        <w:br/>
        <w:t>by the company Jean Lain Automobiles</w:t>
      </w:r>
    </w:p>
    <w:p>
      <w:r>
        <w:t xml:space="preserve">The Competition Authority,  </w:t>
        <w:br/>
        <w:t xml:space="preserve">Having regard to the notification file submitted in full to the merger service on May 16, 2017, regarding the exclusive control of the companies GSA Premium Automobiles, DSA Millenium Automobiles, Millenium Automobiles, Garage du Parc and Grésivaudan Automobiles by the company Jean Lain Automobiles, formalized by a letter of intent dated March 29,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Jean Lain Automobiles is a company primarily active in the sector of distribution and repair of motor vehicles through dealers or automotive repairers of the brands Volkswagen, Audi, Seat, Skoda, Volkswagen VUL, Toyota, Hyundai and Honda, located in the department of Savoie (73) and Isère (38). Jean Lain Automobiles is controlled by the company Finalain.  </w:t>
        <w:br/>
        <w:t>2. GSA Premium Automobiles, DSA Millenium Automobiles, Millenium Automobiles, Garage du Parc and Grésivaudan Automobiles (hereinafter "the target companies") are companies active in the sector of distribution and repair of motor vehicles of the brands Volkswagen, Audi, Seat, Skoda and Volkswagen VUL, in the department of Isère (38). They are controlled by the company Suma Automobiles, a subsidiary of the company Invest In.</w:t>
      </w:r>
    </w:p>
    <w:p>
      <w:r>
        <w:t xml:space="preserve">3. Under the terms of a letter of intent dated March 29, 2017, Jean Lain Automobiles must acquire the entire capital of the target companies. As it results in the exclusive control of the target companies by Jean Lain Automobiles, the notified operation constitutes a concentration within the meaning of Article L. 430-1 of the Commercial Code.  </w:t>
        <w:br/>
        <w:t>4. The companies concerned together achieve a total worldwide turnover of more than 75 million euros (Jean Lain Automobiles: 177.5 million euros for the fiscal year ending December 31, 2015; the target companies: 93.3 million euros for the same fiscal year). The companies concerned achieve in France in the retail sector a turnover exceeding 15 million euros (Jean Lain Automobiles: 176.7 million euros for the fiscal year ending December 31, 2015; the target companies: 93.3 million euros for the same fiscal year). Given these figures,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DEFINITION OF PRODUCT AND SERVICE MARKETS  </w:t>
        <w:br/>
        <w:t xml:space="preserve">5. In the automotive distribution sector, decision-making practice1 distinguishes (i) the distribution of new passenger vehicles intended for a private clientele, (ii) the distribution of new passenger vehicles intended for a professional clientele, (iii) the distribution of new commercial vehicles, (iv) the distribution of used vehicles, (v) the distribution of spare parts and automotive accessories, (vi) the distribution of maintenance and repair services for motor vehicles and (vii) the distribution of rental services.  </w:t>
        <w:br/>
        <w:t xml:space="preserve">6. There is no need to challenge these definitions during the examination of the present operation.  </w:t>
        <w:br/>
        <w:t>7. The companies concerned are simultaneously present in all of these markets.</w:t>
      </w:r>
    </w:p>
    <w:p>
      <w:r>
        <w:t xml:space="preserve">B. GEOGRAPHICAL DEFINITION OF MARKETS  </w:t>
        <w:br/>
        <w:t xml:space="preserve">8. Regarding the retail sale of motor vehicles, new or used, of spare parts and automotive accessories, maintenance and repair services for motor vehicles, and rental services, decision-making practice adopts a local definition, with the analysis generally conducted at the departmental level2.  </w:t>
        <w:br/>
        <w:t xml:space="preserve">1 See in particular decisions No. 09-DCC-01 of the Competition Authority of April 8, 2009, regarding the acquisition of Pellier Metz S.A.S by the Bailly S.A.S group, and No. 10-DCC-23 of March 1, 2010, regarding the exclusive control of Evry Corbeil Automobiles and Vétille Automobiles by Priod Holding (Priod group).  </w:t>
        <w:br/>
        <w:t>2 Ibid.</w:t>
      </w:r>
    </w:p>
    <w:p>
      <w:r>
        <w:t xml:space="preserve">9. Furthermore, in transactions where the purchaser is active in the departments adjacent to those in which the target is present, the Authority also conducts a competitive analysis on a market extended to all of these departments.  </w:t>
        <w:br/>
        <w:t>10. In the case at hand, the parties are simultaneously active in the department of Isère (38). The analysis will be extended to the adjacent department of Savoie (73) where the purchaser is also present.</w:t>
      </w:r>
    </w:p>
    <w:p>
      <w:r>
        <w:t xml:space="preserve">III. Competitive Analysis  </w:t>
        <w:br/>
        <w:t xml:space="preserve">A. AUTOMOBILE VEHICLE DISTRIBUTION MARKETS  </w:t>
        <w:br/>
        <w:t xml:space="preserve">11. Regarding the calculation of market shares, decision-making practice3 uses as an indicator the ratio between the sales of new vehicles made by the parties in the departments concerned by the transaction and the total vehicle registrations recorded in those same departments by the prefectures.  </w:t>
        <w:br/>
        <w:t xml:space="preserve">12. In the department of Isère (38) where the operation involves an overlap of activities, on the various markets concerned by the operation, the parties hold the following cumulative market shares:  </w:t>
        <w:br/>
        <w:t xml:space="preserve">Department of Isère (38) Cumulative Market Shares  </w:t>
        <w:br/>
        <w:t xml:space="preserve">Distribution of new passenger vehicles intended for a private clientele 10.1%  </w:t>
        <w:br/>
        <w:t xml:space="preserve">Distribution of new passenger vehicles intended for a professional clientele 3.2%  </w:t>
        <w:br/>
        <w:t xml:space="preserve">Distribution of new commercial vehicles 4.2%  </w:t>
        <w:br/>
        <w:t xml:space="preserve">Distribution of used vehicles 2.1%  </w:t>
        <w:br/>
        <w:t xml:space="preserve">13. In a geographical area encompassing the departments of Isère (38) and Savoie (73) where the parties operate concessions, for each of the markets concerned by the operation, the parties hold the following cumulative market shares:  </w:t>
        <w:br/>
        <w:t>3 Ibid.</w:t>
      </w:r>
    </w:p>
    <w:p>
      <w:r>
        <w:rPr>
          <w:b/>
        </w:rPr>
        <w:t>[Pages 4–5]</w:t>
      </w:r>
    </w:p>
    <w:p>
      <w:r>
        <w:t>Departments of Isère (38) and Savoie (73) Cumulative Market Share</w:t>
        <w:br/>
        <w:t>Distribution of new passenger vehicles intended for a private clientele 12.1%</w:t>
        <w:br/>
        <w:t>Distribution of new passenger vehicles intended for a professional clientele 4.4%</w:t>
        <w:br/>
        <w:t>Distribution of new commercial vehicles 6.9%</w:t>
        <w:br/>
        <w:t>Distribution of used vehicles 5.8%</w:t>
        <w:br/>
        <w:t>14. The market shares of the entity resulting from the concentration will therefore remain limited in the department of Isère or in a market expanded to the department of Savoie.</w:t>
      </w:r>
    </w:p>
    <w:p>
      <w:r>
        <w:t>B. MARKETS FOR SPARE PARTS AND MAINTENANCE AND REPAIR SERVICES</w:t>
        <w:br/>
        <w:t>15. In the retail market for automotive spare parts and accessories and in the market for vehicle maintenance and repair services, the market shares estimated by the notifying party are below 10%, both in the department of Isère and in the geographical area expanded to the department of Savoie.</w:t>
      </w:r>
    </w:p>
    <w:p>
      <w:r>
        <w:t>16. Furthermore, Jean Lain Automobiles will face competition from other authorized dealers of Volkswagen, Toyota, Hyundai, and Honda and, more generally, from numerous independent garages and repairers, as well as specialized brands such as Norauto, Midas, and Euromaster, likely to offer consumers identical or equivalent quality spare parts and accessories, and maintenance and repair services for vehicles similar to those distributed by the various entities.</w:t>
      </w:r>
    </w:p>
    <w:p>
      <w:r>
        <w:t>C. MARKETS FOR RENTAL SERVICES</w:t>
        <w:br/>
        <w:t>17. In the market for the distribution of rental services, the market shares estimated by the notifying party are below 6% regardless of the segmentation chosen.</w:t>
      </w:r>
    </w:p>
    <w:p>
      <w:r>
        <w:t>18. Given the preceding elements, the operation is not likely to harm competition.</w:t>
      </w:r>
    </w:p>
    <w:p>
      <w:r>
        <w:t>DECIDES</w:t>
        <w:br/>
        <w:t>Sole Article: The operation notified under number 17-079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