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https://www.autoritedelaconcurrence.fr/fr/decision-de-controle-des-concentrations/relative-la-prise-de-controle-exclusif-des-societes-jaunato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12-DCC-56 of May 3, 2012  </w:t>
        <w:br/>
        <w:t xml:space="preserve">regarding the exclusive control acquisition of the companies Jaunato and Cotrem  </w:t>
        <w:br/>
        <w:t xml:space="preserve">by the company ITM Alimentaire Centre Ouest  </w:t>
        <w:br/>
        <w:t xml:space="preserve">The Competition Authority,  </w:t>
        <w:br/>
        <w:t xml:space="preserve">Having regard to the complete notification file sent to the mergers department on April 11, 2012,  </w:t>
        <w:br/>
        <w:t xml:space="preserve">concerning the exclusive control acquisition of the companies Jaunato and Cotrem by the company ITM Alimentaire Centre Ouest formalized by a memorandum of understanding dated March 15, 2012;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the companies Jaunato and Cotrem, each operating a business respectively in the city of Marennes (17) and La Tremblade (17), by the company ITM Alimentaire Centre Ouest and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12-058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