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https://www.autoritedelaconcurrence.fr/fr/decision-de-controle-des-concentrations/relative-la-prise-de-controle-exclusif-des-societes-jerde</w:t>
      </w:r>
    </w:p>
    <w:p>
      <w:r>
        <w:t>Pages translated : 2</w:t>
      </w:r>
    </w:p>
    <w:p/>
    <w:p>
      <w:r>
        <w:rPr>
          <w:b/>
        </w:rPr>
        <w:t>[Pages 1–2]</w:t>
      </w:r>
    </w:p>
    <w:p>
      <w:r>
        <w:t>FRENCH REPUBLIC</w:t>
        <w:br/>
        <w:t>Decision No. 15-DCC-41 of April 8, 2015</w:t>
        <w:br/>
        <w:t>regarding the exclusive control acquisition of the companies Jerde SAS, Immologne SAS, and Gilauclair SAS by the company Expan U Ouest</w:t>
        <w:br/>
        <w:t>The Competition Authority,</w:t>
        <w:br/>
        <w:t>Having regard to the complete notification file sent to the mergers department on March 18, 2015, concerning the acquisition of exclusive control of the company Jerde and the related real estate companies, Immologne and Gilauclair, formalized by a transfer protocol dated December 18, 2014;</w:t>
        <w:br/>
        <w:t>Having regard to Book IV of the Commercial Code relating to the freedom of prices and competition, and in particular its Articles L. 430-1 to L. 430-7;</w:t>
        <w:br/>
        <w:t>Adopts the following decision:</w:t>
        <w:br/>
        <w:t>1. The notified operation consists of the acquisition of the company Jerde, which operates a retail sales outlet primarily focused on food under the Super U brand in the city of Prunier-en-Sologne (41) by the company Expan U Ouest. It constitutes a concentration within the meaning of Article L. 430-1 of the Commercial Code. Given the turnover achieved by the companies concerned, the operation does not fall under the jurisdiction of the European Union. However, the control thresholds related to concentration operations mentioned in point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15-038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