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https://www.autoritedelaconcurrence.fr/fr/decision-de-controle-des-concentrations/relative-la-prise-de-controle-exclusif-des-societes-newsco</w:t>
      </w:r>
    </w:p>
    <w:p>
      <w:r>
        <w:t>Pages translated : 11</w:t>
      </w:r>
    </w:p>
    <w:p/>
    <w:p>
      <w:r>
        <w:rPr>
          <w:b/>
        </w:rPr>
        <w:t>[Pages 1–3]</w:t>
      </w:r>
    </w:p>
    <w:p>
      <w:r>
        <w:t xml:space="preserve">FRENCH REPUBLIC  </w:t>
        <w:br/>
        <w:t xml:space="preserve">Decision No. 15-DCC-66 of June 3, 2015  </w:t>
        <w:br/>
        <w:t>regarding the exclusive control of the companies NewsCo Group, PMP Holding, Group Express Roularta, and A Nous Paris by the company Altice IV</w:t>
      </w:r>
    </w:p>
    <w:p>
      <w:r>
        <w:t xml:space="preserve">The Competition Authority,  </w:t>
        <w:br/>
        <w:t xml:space="preserve">Having regard to the notification file submitted in full to the merger control service on April 27, 2015, regarding the exclusive control of the companies NewsCo Group, PMP Holding, Group Express Roularta, and A Nous Paris by the company Altice IV, formalized by an exclusive negotiation agreement and a draft share purchase agreement dated February 11, 2015, as well as by two "term sheets" dated April 30, 2015;  </w:t>
        <w:br/>
        <w:t xml:space="preserve">Having regard to Book IV of the Commercial Code relating to price freedom and competition, and in particular its Articles L. 430-1 to L. 430-7;  </w:t>
        <w:br/>
        <w:t xml:space="preserve">Having regard to the supplementary elements submitted by the parties during the investigation;  </w:t>
        <w:br/>
        <w:t>Adopts the following decision:</w:t>
      </w:r>
    </w:p>
    <w:p>
      <w:r>
        <w:t xml:space="preserve">I. The concerned companies and the operation  </w:t>
        <w:br/>
        <w:t xml:space="preserve">1. Altice IV is a public limited company under Luxembourg law wholly owned by Mr. Patrick Drahi. Its corporate purpose consists of "taking stakes, in any form whatsoever, in other Luxembourg or foreign companies, as well as holding, managing, and developing these stakes." It is ultimately and exclusively controlled by Mr. Patrick Drahi, who also controls Altice SA, referred to as the "Altice group," active in the electronic communications sector, notably through its subsidiaries Numericable/SFR and PT Portugal.  </w:t>
        <w:br/>
        <w:t>1 Decision of the Competition Authority No. 14-DCC-160 Decision of October 30, 2014, regarding the exclusive control of SFR by the Altice group.</w:t>
      </w:r>
    </w:p>
    <w:p>
      <w:r>
        <w:t xml:space="preserve">2. The targets of the operation are the companies NewsCo Group, PMP Holding, Group Express Roularta, and A Nous Paris.  </w:t>
        <w:br/>
        <w:t xml:space="preserve">3. NewsCo Group is a company primarily active in the press sector and more specifically in the publishing, publication, and operation of specialized magazines as well as in the event organization and communication sector, owned 100% by the company She Three, which is itself 100% owned by Mr. Marc Laufer. It also holds 100% of the capital of the company Holco B.  </w:t>
        <w:br/>
        <w:t xml:space="preserve">4. PMP Holding is a company that holds, via the company PMP, a controlling interest in the SARL Libération, which edits, publishes, and operates the daily newspaper Libération. It is jointly controlled by the company Holco B, on the one hand, and the company Bruno Ledoux Holding Media (hereinafter, "BLHM"), which is itself exclusively controlled by Mr. Bruno Ledoux, on the other hand. The company BoN Finance, exclusively controlled by Mr. Patrick Drahi, holds convertible bonds in the company Holco B which do not, however, give it alone, and as long as they have not been effectively converted, a decisive influence over the company Holco B nor, consequently, over the SARL Libération.  </w:t>
        <w:br/>
        <w:t xml:space="preserve">5. The Group Express Roularta (hereinafter, "GER") is a company whose share capital is entirely owned by the company Roularta Media France (hereinafter, "RMF"), which is itself a subsidiary of the company Roularta Media Group (hereinafter, "RMG"). GER is active, on the one hand, in the sector of publishing, publication, and operation of magazines and periodicals such as the magazines L’Express, L’Expansion, Côté Maison, Point de Vue, and L’Etudiant, and, on the other hand, in the event organization sector in the field of career guidance under the brand L’Etudiant.  </w:t>
        <w:br/>
        <w:t xml:space="preserve">6. RMF also controls A Nous Paris, a company active in the press sector through the publishing, publication, and operation of the free magazines A Nous Paris, A Nous Lille, A Nous Lyon, and A Nous Marseille.  </w:t>
        <w:br/>
        <w:t xml:space="preserve">7. Under the draft share purchase agreement dated February 11, 2015, as well as the two "term sheets" dated April 30, 2015, Altice IV will acquire, through the companies Altice Media Group and Altice Media Group France, established for the needs of the operation, the majority of the capital of the companies NewsCo Group, PMP Holding, GER, and A Nous Paris. The remaining capital of these companies will ultimately be held by individuals, their stakes, however, not conferring any decisive influence.  </w:t>
        <w:br/>
        <w:t xml:space="preserve">8. As specified in the guidelines of the Competition Authority regarding merger control, "multiple operations constitute a single concentration operation as long as they are interdependent, in the sense that one operation would not have been carried out without the other," such interdependence being established when the agreements materializing these operations are linked by mutual conditionality (§63-64). In this case, the acquisition of exclusive control of NewsCo Group, PMP Holding, GER, and A Nous Paris by Altice IV, and ultimately by Mr. Patrick Drahi, are interdependent operations in that they are legally linked by mutual conditionality, and they will be concurrent. Consequently, these operations constitute a single concentration operation2.  </w:t>
        <w:br/>
        <w:t>2 See points 60 to 63 of the guidelines of the Competition Authority regarding merger control, which refer to points 38 and following of the consolidated communication of the Commission, which specify that "multiple operations constitute a single concentration operation as long as they are interdependent, in the sense that one operation would not have been carried out without the other." Operations can be considered legally linked when the agreements themselves are linked by mutual conditionality. However, it cannot be excluded that elements demonstrating that, from an economic standpoint, the operations cannot occur one without the other are taken into account. Thus, "the fact that the agreements are concluded simultaneously is one of the essential elements of interdependence."</w:t>
      </w:r>
    </w:p>
    <w:p>
      <w:r>
        <w:t xml:space="preserve">9. Insofar as it results in the exclusive control of the companies NewsCo Group, PMP Holding, GER, and A Nous Paris by Altice IV, the present operation constitutes a concentration within the meaning of Article L. 430-1 of the Commercial Code.  </w:t>
        <w:br/>
        <w:t>10. The concerned companies together achieve a total worldwide turnover excluding tax of more than 150 million euros for the fiscal year ending December 31, 2014 (Mr. Patrick Drahi: 13.46 billion euros; NewsCo Group and PMP Holding: […] euros; GER and A Nous Paris: […] euros). Each of these companies achieved a turnover in France exceeding 50 million euros for the fiscal year ending December 31, 2014 (Mr. Patrick Drahi: 11.67 billion euros; NewsCo Group and PMP Holding: […] euros; GER and A Nous Paris: […] euros).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11. The parties to the operation are active in the sectors of print media, the operation of Internet sites related to their press titles, and event organization.  </w:t>
        <w:br/>
        <w:t xml:space="preserve">A. THE PRESS  </w:t>
        <w:br/>
        <w:t xml:space="preserve">1. THE PRODUCT MARKETS  </w:t>
        <w:br/>
        <w:t xml:space="preserve">a) The print media  </w:t>
        <w:br/>
        <w:t xml:space="preserve">12. In the print media sector, decisional practice traditionally distinguishes between national daily press (hereinafter, "PQN"), regional daily press (hereinafter, "PQR"), magazine press, free press, and specialized press, as well as markets related to those of the press3.  </w:t>
        <w:br/>
        <w:t xml:space="preserve">13. Within specialized press, competition authorities4 distinguish between general public specialized press and technical and professional specialized press. Regarding the former, it can be nationally or locally oriented. Furthermore, within these markets, different segments have been identified based on editorial content, presentation, periodicity, commercial policy, and reader characteristics5.  </w:t>
        <w:br/>
        <w:t xml:space="preserve">3 See in particular the European Commission decision No. COMP/M.3420 of June 16, 2004, GIMD/Socpresse; the opinion of the Competition Council No. 05-A-18 of October 11, 2005, regarding the acquisition of the Western Pole of the company Socpresse and the business assets of SEMIF by the company SIPA; the letter No. C2007-27 from the Minister of Economy, Finance, and Employment dated August 28, 2007, to the council of BFCM and L’Est Républicain, regarding a concentration in the publishing sector; the decisions of the Competition Authority No. 09-DCC-72 of December 14, 2009, regarding the exclusive control of the company EBRA by the Federative Bank of the Crédit Mutuel, and No. 13-DCC-46 of April 16, 2013, regarding the exclusive control by the Rossel group of the companies of the "Champagne Ardennes Picardie" Pole of the Hersant Média group by Infopro Digital, No. 14-DCC-76 of June 5, 2014, regarding the exclusive control of the company Le Nouvel Observateur du Monde by the company Le Monde Libre.  </w:t>
        <w:br/>
        <w:t xml:space="preserve">4 Id.  </w:t>
        <w:br/>
        <w:t>5 See in particular decision No. 13-DCC-150 cited above.</w:t>
      </w:r>
    </w:p>
    <w:p>
      <w:r>
        <w:rPr>
          <w:b/>
        </w:rPr>
        <w:t>[Pages 4–6]</w:t>
      </w:r>
    </w:p>
    <w:p>
      <w:r>
        <w:t>14. For each type of press thus defined, three markets are traditionally distinguished: readership, the sale of advertising space, and classified ads.</w:t>
      </w:r>
    </w:p>
    <w:p>
      <w:r>
        <w:t>15. In the case at hand, the parties are active in the markets of readership and commercial advertising, as well as the operation of Internet sites.</w:t>
      </w:r>
    </w:p>
    <w:p>
      <w:r>
        <w:t>The readership market</w:t>
      </w:r>
    </w:p>
    <w:p>
      <w:r>
        <w:t>16. Competition authorities distinguish different markets based on the type of information highlighted, style, presentation, periodicity, commercial policy (sale by subscription or single issue), price, and the characteristics of readers (gender, age, socio-professional categories, income, and residence).</w:t>
      </w:r>
    </w:p>
    <w:p>
      <w:r>
        <w:t>Readership market of the PQN</w:t>
      </w:r>
    </w:p>
    <w:p>
      <w:r>
        <w:t>17. Regarding the readership market of the PQN, the decisional practice has considered the existence of distinct markets for general information daily newspapers, economic and financial daily newspapers, and sports daily newspapers insofar as they meet different consumer needs.</w:t>
      </w:r>
    </w:p>
    <w:p>
      <w:r>
        <w:t>18. In the case at hand, only PMP Holding is active in the readership market of general information daily newspapers via the title Libération.</w:t>
      </w:r>
    </w:p>
    <w:p>
      <w:r>
        <w:t>Readership markets of magazine press</w:t>
      </w:r>
    </w:p>
    <w:p>
      <w:r>
        <w:t>19. Regarding the readership markets of magazine press, competition authorities distinguish political and general news weeklies, television weeklies, women's magazines, economic and financial magazines, general public specialized publications, and professional specialized publications.</w:t>
      </w:r>
    </w:p>
    <w:p>
      <w:r>
        <w:t>20. Within political and general news weeklies, competition authorities have retained the following titles: Le Figaro Magazine, L’Express, Valeurs Actuelles, Télérama, Paris-Match, Le Nouvel Observateur, Le Point, Pèlerin Magazine, VSD, Marianne, La Vie, Famille Chrétienne, Les Inrockuptibles, M le Magazine du Monde, and Courrier International. In the case at hand, GER publishes L’Express, a political and general news weekly.</w:t>
      </w:r>
    </w:p>
    <w:p>
      <w:r>
        <w:t>21. Within women's magazines, a segmentation has been considered between (i) fashion magazines, (ii) generalist magazines, (iii) health magazines, and (iv) cooking magazines. In the case at hand, GER publishes a women's magazine, L’Express Styles, and a cooking magazine, Zeste, primarily targeting a female readership.</w:t>
      </w:r>
    </w:p>
    <w:p>
      <w:r>
        <w:t>22. Within economic and financial magazines, the European Commission has retained the following titles: Alternatives économiques, Capital, Challenges, Défis, Enjeux - Les Echos, Entreprendre, L’Entreprise, L’Expansion, Intérêts privés, Investir Hebdo, Investir Magazine, Management, Mieux Vivre Votre Argent, Le Nouvel Economiste, Le Particulier, Le Revenu Hebdo, Le Revenu Mensuel, La Vie financière, Le Journal des Finances, Le Nouvel Economiste, and Finances Magazine. The notifying party proposes to include in this market Les Echos Patrimoine and Option Finance. Insofar as the operation does not raise any competition issues in a market including these titles, it is not necessary to rule on their inclusion in the relevant product market. In the case at hand, GER publishes L’Expansion and Mieux vivre votre argent, two economic magazines.</w:t>
      </w:r>
    </w:p>
    <w:p>
      <w:r>
        <w:t>23. Within professional specialized publications, competition authorities have considered a finer segmentation according to the categories of professions or the type of industries targeted. However, the question of the exact definition of this market has been left open. In the case at hand, NewsCo Group publishes magazines dedicated to the banking sector as well as magazines dedicated to various professional sectors.</w:t>
      </w:r>
    </w:p>
    <w:p>
      <w:r>
        <w:t>24. Within general public specialized publications, competition authorities have distinguished magazines dedicated to home, those dedicated to music, and those dedicated to computing:</w:t>
        <w:br/>
        <w:t>- Regarding magazines dedicated to home, competition authorities have considered a finer segmentation of this market by distinguishing, on the one hand, magazines dedicated to home decoration and, on the other hand, magazines dedicated to gardening or swimming pools, without definitively resolving this question. In the case at hand, GER publishes Maison Française Magazine and Côté Maisons, two magazines dedicated to home;</w:t>
        <w:br/>
        <w:t>- Regarding magazines dedicated to music, competition authorities, while leaving the question open, have considered distinguishing, on the one hand, magazines dedicated to musicians and, on the other hand, magazines dedicated to music lovers. In the case at hand, GER publishes the magazines Classica and Pianiste;</w:t>
        <w:br/>
        <w:t>- Regarding magazines dedicated to computing, in the case at hand, NewsCo Group publishes the general public magazine 01 Net.</w:t>
      </w:r>
    </w:p>
    <w:p>
      <w:r>
        <w:t>25. The notifying party also proposes to complete the delineation of the market for general public specialized publications by distinguishing "people" magazines related to the news of public figures, magazines dedicated to culture related notably to literature, cinema, and art, and magazines dedicated to guidance and training. In the case at hand, GER publishes the magazine Point de vue which would fall under the first category, the magazines Lire and Studio Cinélive which would fall under the second category, and the magazine L’Etudiant, which would fall under the third category.</w:t>
      </w:r>
    </w:p>
    <w:p>
      <w:r>
        <w:t>26. The question of the exact delineation of these markets can, however, be left open insofar as, regardless of the definitions adopted, the operation does not result in any overlap of activity.</w:t>
      </w:r>
    </w:p>
    <w:p>
      <w:r>
        <w:t>27. Finally, within professional specialized publications, competition authorities have considered a finer segmentation according to the categories of professions or the type of industries targeted. However, the question of the exact definition of this market has been left open and it is not necessary to resolve this question for the examination of the present operation.</w:t>
      </w:r>
    </w:p>
    <w:p>
      <w:r>
        <w:t>Readership market of free press</w:t>
      </w:r>
    </w:p>
    <w:p>
      <w:r>
        <w:t>28. Regarding the readership market of free press, competition authorities have considered it relevant to distinguish editorial or informational free press from free advertising press.</w:t>
      </w:r>
    </w:p>
    <w:p>
      <w:r>
        <w:t>29. In the case at hand, A Nous Paris is present in the market of editorial or informational free press through the publication of the weekly A Nous Paris and the monthly A Nous Lille, A Nous Lyon, and A Nous Marseille.</w:t>
      </w:r>
    </w:p>
    <w:p>
      <w:r>
        <w:t>The market for commercial advertising</w:t>
      </w:r>
    </w:p>
    <w:p>
      <w:r>
        <w:t>30. Decisional practice considers that in terms of the sale of advertising space, daily press is not substitutable for magazine press as these two types of press, given their periodicity, do not fulfill the same functions for readers.</w:t>
      </w:r>
    </w:p>
    <w:p>
      <w:r>
        <w:t>31. Regarding magazine press, competition authorities have considered different approaches to delineate the relevant markets:</w:t>
        <w:br/>
        <w:t>- The first consists of considering that the market for the sale of advertising space can be determined in a manner similar to the readership market, notably insofar as magazines dealing with the same theme address readers with similar socio-professional characteristics and allow advertisers to reach the same advertising targets;</w:t>
        <w:br/>
        <w:t>- The second consists of grouping all magazines that have at least 25% of advertisers in common with a reference magazine. Such magazines are considered substitutable from the advertisers' perspective.</w:t>
      </w:r>
    </w:p>
    <w:p>
      <w:r>
        <w:rPr>
          <w:b/>
        </w:rPr>
        <w:t>[Pages 7–9]</w:t>
      </w:r>
    </w:p>
    <w:p>
      <w:r>
        <w:t>- The third method consists of segmenting the market based on the sector of activity of advertisers22.</w:t>
      </w:r>
    </w:p>
    <w:p>
      <w:r>
        <w:t>32. In the case at hand, the operation does not result in any overlap in the markets of advertising in daily press. Only PMP Holding is present in the market of advertising in the PQN*. Finally, while the operation results in the consolidation of several magazine titles, it does not lead to any overlap in the different markets identified by the decisional practice for this type of press, as the titles of NewsCo Group and GER belong to distinct markets.</w:t>
      </w:r>
    </w:p>
    <w:p>
      <w:r>
        <w:t>33. Regarding free press, the decisional practice23 has considered that there exists a market for advertising in free classified press, of a local dimension. In the case at hand, only A Nous Paris is active in the local free press sector with editorial content.</w:t>
      </w:r>
    </w:p>
    <w:p>
      <w:r>
        <w:t>34. There is no need to conclude on the precise delineation of these markets in this case since this question has no impact on the results of the competitive analysis.</w:t>
      </w:r>
    </w:p>
    <w:p>
      <w:r>
        <w:t>The market for the operation of Internet sites</w:t>
      </w:r>
    </w:p>
    <w:p>
      <w:r>
        <w:t>35. In the sector of operating Internet sites, competition authorities24 traditionally distinguish editorial sites, which constitute the extension of the "paper" version of press titles, from sites dedicated to specific themes such as classified ads (general ads, real estate, employment) or practical information related to municipalities. For the first category, segmentation has sometimes been carried out according to the type of information published on the sites25 (political and general news or economic and financial information).</w:t>
      </w:r>
    </w:p>
    <w:p>
      <w:r>
        <w:t>36. The decisional practice has also considered that editorial sites linked to a print media title compete with Internet sites related to other media (television or radio) and sites not linked to another media known as "pure players"26.</w:t>
      </w:r>
    </w:p>
    <w:p>
      <w:r>
        <w:t>37. In the case at hand, both NewsCo Group and GER publish editorial Internet sites. GER operates a job advertisement website distrijob.fr through the company Alphadistri, of which it holds 100% of the capital.</w:t>
      </w:r>
    </w:p>
    <w:p>
      <w:r>
        <w:t>38. There is no need to definitively resolve the delineation of these markets in this case since this question has no impact on the competitive analysis.</w:t>
      </w:r>
    </w:p>
    <w:p>
      <w:r>
        <w:t>b) The event organization sector</w:t>
      </w:r>
    </w:p>
    <w:p>
      <w:r>
        <w:t>39. The national decisional practice27 distinguishes the upstream market of site management from the downstream markets of event organization. Regarding the downstream market of event organization, the decisional practice has considered that the organization of fairs and exhibitions should be distinguished from that of other events (congresses, exhibitions, seminars, or conventions).</w:t>
      </w:r>
    </w:p>
    <w:p>
      <w:r>
        <w:t>40. In the case at hand, the parties are simultaneously active in the market for organizing fairs and exhibitions. NewsCo Group, through its subsidiary Publi-News Events, organizes professional fairs. GER, through the companies La Voix, L’Etudiant, and Job rencontres, organizes the Student Fair, the Employment Fair, the Continuing Education Fair, the Expolangues Fair, and the Côté Sud Fair.</w:t>
      </w:r>
    </w:p>
    <w:p>
      <w:r>
        <w:t>2. THE GEOGRAPHICAL MARKETS</w:t>
      </w:r>
    </w:p>
    <w:p>
      <w:r>
        <w:t>41. Regarding the markets of readership and advertising in the press sector, the decisional practice28 considers that the geographical dimension of the markets corresponds to their distribution area.</w:t>
      </w:r>
    </w:p>
    <w:p>
      <w:r>
        <w:t>42. Thus, the markets in the press sector have a national dimension as long as the publications concerned are distributed uniformly across the national territory and advertisers make their investments based on a national strategy. Conversely, the geographical market for commercial advertising in free classified or editorial content press has been understood on a local basis, due to the content of the newspapers and their distribution area29. In the case at hand, the concerned paid press titles have national distribution while the concerned free press titles have local distribution.</w:t>
      </w:r>
    </w:p>
    <w:p>
      <w:r>
        <w:t>43. Regarding the markets for the operation of Internet sites, the decisional practice30 has retained at least a national dimension.</w:t>
      </w:r>
    </w:p>
    <w:p>
      <w:r>
        <w:t>44. Regarding the market for organizing fairs and exhibitions, the decisional practice31 has considered that it has a national dimension. However, it has noted that foreign organizers exert potential competition on national players that must be taken into account at the stage of competitive analysis. There is no need to revisit these definitions in this case.</w:t>
      </w:r>
    </w:p>
    <w:p>
      <w:r>
        <w:t>45. There is no need to challenge the decisional practice of the Competition Authority in the context of the present operation.</w:t>
      </w:r>
    </w:p>
    <w:p>
      <w:r>
        <w:t>III. Competitive Analysis</w:t>
      </w:r>
    </w:p>
    <w:p>
      <w:r>
        <w:t>A. HORIZONTAL EFFECTS</w:t>
      </w:r>
    </w:p>
    <w:p>
      <w:r>
        <w:t>1. ON THE MAGAZINE PRESS MARKET</w:t>
      </w:r>
    </w:p>
    <w:p>
      <w:r>
        <w:t>46. The operation leads to the consolidation of several magazines published respectively by NewsCo Group and GER. However, the operation does not result in any overlap of activity in the different magazine press markets as defined by the decisional practice.</w:t>
      </w:r>
    </w:p>
    <w:p>
      <w:r>
        <w:t>2. ON THE MARKET FOR THE OPERATION OF INTERNET SITES IN THE PRESS SECTOR</w:t>
      </w:r>
    </w:p>
    <w:p>
      <w:r>
        <w:t>47. NewsCo Group directly operates seven editorial Internet sites that constitute the extension of the paper version of press titles32 as well as the site erenumerique.fr which belongs to the category of "pure players." PMP Holding operates an editorial Internet site (libération.fr). Finally, GER operates four editorial Internet sites33.</w:t>
      </w:r>
    </w:p>
    <w:p>
      <w:r>
        <w:t>48. The analysis of the effects of the operation on the market for the operation of editorial Internet sites is based on estimates made by the notifying party from a study by the company Médiamétrie34. These estimates do not include certain sites of political and general news (lacroix.com and parismatch.com, in particular), nor sites linked to economic and financial magazines (notably alternatives-economiques.fr; lenouveleconomiste.fr), nor publishers of specialized professional magazines. According to these estimates, the new entity would represent approximately [5-10]% of the overall market for the operation of editorial Internet sites, with the operation resulting in an increment of [0-5]% market share.</w:t>
      </w:r>
    </w:p>
    <w:p>
      <w:r>
        <w:t>49. On a potential segment of political and general news Internet sites, the combined audience of the parties in January 2015 (excluding "pure players" and sites linked to other media than print) is [10-20]%. The competitors of the parties are numerous and include sites linked to other press titles (notably lefigaro.fr, tempsreel.nouveobs.com, lemonde.fr, leparisien.fr, 20minutes.fr) and, to a lesser extent, sites linked to other media (notably franceinfo.fr, rtl.fr, europe1.fr) as well as "pure players" (mediapart.fr).</w:t>
      </w:r>
    </w:p>
    <w:p>
      <w:r>
        <w:t>50. On a potential segment of economic and financial press Internet sites, the operation does not result in any overlap of activity. The same applies to the overall market of Internet sites other than editorial sites.</w:t>
      </w:r>
    </w:p>
    <w:p>
      <w:r>
        <w:t>51. Consequently, the notified operation is not likely to harm competition in the market for the operation of Internet sites.</w:t>
      </w:r>
    </w:p>
    <w:p>
      <w:r>
        <w:rPr>
          <w:b/>
        </w:rPr>
        <w:t>[Pages 10–11]</w:t>
      </w:r>
    </w:p>
    <w:p>
      <w:r>
        <w:t>3. ON THE MARKET FOR EVENT ORGANIZATION</w:t>
      </w:r>
    </w:p>
    <w:p>
      <w:r>
        <w:t>52. The parties to the operation are active in the market for organizing fairs and exhibitions, on which the notifying party estimates that their combined market share is approximately [0-5]%. Consequently, the operation is not likely to harm competition in the market for event organization.</w:t>
      </w:r>
    </w:p>
    <w:p>
      <w:r>
        <w:t>53. It follows from all of the above that the operation is not likely to harm competition through horizontal effects.</w:t>
      </w:r>
    </w:p>
    <w:p>
      <w:r>
        <w:t>B. ANALYSIS OF CONGLOMERATE EFFECTS</w:t>
      </w:r>
    </w:p>
    <w:p>
      <w:r>
        <w:t>54. A concentration has conglomerate effects when the new entity extends or strengthens its presence in several markets whose connection may allow it to increase its market power. While conglomerate concentrations can generally create pro-competitive synergies, some may nonetheless produce restrictive competition effects when they allow for the technical or commercial tying of the sales or purchases of the components of the grouping in a way that locks the market and excludes competitors. In this case, the operation allows the Altice group to consolidate several media present in different markets in the sectors of national daily press, magazine press, and free press.</w:t>
      </w:r>
    </w:p>
    <w:p>
      <w:r>
        <w:t>55. However, the decisional practice of competition authorities generally considers that a risk of conglomerate effect can be ruled out as long as the market share of the entity resulting from the operation in the relevant markets does not exceed 30%.</w:t>
      </w:r>
    </w:p>
    <w:p>
      <w:r>
        <w:t>56. In this case, the market share of the Altice group will remain below 30% in the various markets of the press sector, except for the magazine press markets. Altice will indeed hold a market share between 30% and 60% in the markets for general public magazines dedicated to computing (with the publication of 01 Net), home magazines, and magazines covering political and general news (with the publication of L’Express).</w:t>
      </w:r>
    </w:p>
    <w:p>
      <w:r>
        <w:t>57. In previous decisions, the Authority has noted that the risk of market locking in the sale of advertising space depends on the common base of advertisers available to the concerned titles that may be interested in bundled offers35. In this case, the newspaper Libération and the weekly L’Express, both covering political and general news and thus likely to attract the same type of consumer, have a significant base of common advertisers. According to the data provided by the notifying party, these two titles include […] common advertisers representing respectively […] % of the advertisers of Libération and […] % of the advertisers of L’Express.</w:t>
      </w:r>
    </w:p>
    <w:p>
      <w:r>
        <w:t>58. However, practices of tied or bundled sales between these two titles are unlikely to harm competition as media agencies, through which the majority of advertising space purchases are made, have strong negotiating power and will represent a significant counterbalance to the new entity. Furthermore, in this case, advertisers interested in bundled purchases of advertising space have access to offers for coupling between magazines and daily newspapers that compete with the parties, such as the Les Echos group (which owns the daily Les Echos, as well as the magazines Investir and Capital Finance and plans to acquire Le Parisien/Aujourd’hui en France), or Le Monde (which notably owns the daily Le Monde and the magazines Télérama and Le Nouvel Observateur). Therefore, the adoption by the new entity of a strategy of tied or bundled sales is not likely to lead to an exclusion effect on competitors.</w:t>
      </w:r>
    </w:p>
    <w:p>
      <w:r>
        <w:t>59. It follows from the above that the operation is not likely to harm competition through conglomerate effects.</w:t>
      </w:r>
    </w:p>
    <w:p>
      <w:r>
        <w:t>DECIDES</w:t>
      </w:r>
    </w:p>
    <w:p>
      <w:r>
        <w:t>Sole Article: The operation notified under number 15-040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