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https://www.autoritedelaconcurrence.fr/fr/decision-de-controle-des-concentrations/relative-la-prise-de-controle-exclusif-des-societes-olre-et</w:t>
      </w:r>
    </w:p>
    <w:p>
      <w:r>
        <w:t>Pages translated : 2</w:t>
      </w:r>
    </w:p>
    <w:p/>
    <w:p>
      <w:r>
        <w:rPr>
          <w:b/>
        </w:rPr>
        <w:t>[Pages 1–2]</w:t>
      </w:r>
    </w:p>
    <w:p>
      <w:r>
        <w:t xml:space="preserve">FRENCH REPUBLIC  </w:t>
        <w:br/>
        <w:t xml:space="preserve">Decision No. 19-DCC-29 of February 20, 2019  </w:t>
        <w:br/>
        <w:t xml:space="preserve">regarding the exclusive control acquisition of companies OLRE and Sonimen  </w:t>
        <w:br/>
        <w:t xml:space="preserve">by the Dzeta group  </w:t>
        <w:br/>
        <w:t xml:space="preserve">The Competition Authority,  </w:t>
        <w:br/>
        <w:t xml:space="preserve">Having regard to the complete notification file submitted to the mergers department on January 16, 2019,  </w:t>
        <w:br/>
        <w:t xml:space="preserve">concerning the exclusive control acquisition of companies OLRE and Sonimen by the Dzeta group, and  </w:t>
        <w:br/>
        <w:t xml:space="preserve">formalized by a share transfer agreement dated December 21, 2018;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the Dzeta group of companies  </w:t>
        <w:br/>
        <w:t xml:space="preserve">OLRE and Sonimen, which are active in the sectors of the distribution of exterior and interior joinery and kitchens in the South of France.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