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https://www.autoritedelaconcurrence.fr/fr/decision-de-controle-des-concentrations/relative-la-prise-de-controle-exclusif-des-societes-sad-sad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17-DCC-57 of May 15, 2017  </w:t>
        <w:br/>
        <w:t xml:space="preserve">regarding the exclusive control acquisition of the companies SAD, SAD, and IDA of the  </w:t>
        <w:br/>
        <w:t xml:space="preserve">Gerbier group by the company Bernard Participations  </w:t>
        <w:br/>
        <w:t xml:space="preserve">The Competition Authority,  </w:t>
        <w:br/>
        <w:t xml:space="preserve">Having regard to the notification file sent to the mergers department on April 21, 2017, and declared  </w:t>
        <w:br/>
        <w:t xml:space="preserve">complete on April 21, 2017, concerning the exclusive control acquisition of the companies SAD, IDA, and SADA  </w:t>
        <w:br/>
        <w:t xml:space="preserve">by the company Bernard Participations, formalized by a Transfer Agreement dated  </w:t>
        <w:br/>
        <w:t xml:space="preserve">March 31,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Bernard  </w:t>
        <w:br/>
        <w:t xml:space="preserve">Participations of the exclusive control of the companies SAD, SADA, and IDA of the Gerbier group,  </w:t>
        <w:br/>
        <w:t xml:space="preserve">which are authorized distributors and repairers of passenger vehicles of the Citroën brand in the departments  </w:t>
        <w:br/>
        <w:t xml:space="preserve">of Isère (38) and Savoie (73). This operation constitutes a concentration operation within the meaning of  </w:t>
        <w:br/>
        <w:t xml:space="preserve">Article L. 430-1 of the Commercial Code. Given the turnover achieved by the companies concerned, the  </w:t>
        <w:br/>
        <w:t xml:space="preserve">operation does not fall under the jurisdiction of the European Union. On the other hand, the retail trade  </w:t>
        <w:br/>
        <w:t xml:space="preserve">control thresholds mentioned in point II of Article L. 430-2 of the Commercial Code are exceeded. The  </w:t>
        <w:br/>
        <w:t xml:space="preserve">present operation is therefore subject to the provisions of Articles L. 430-3 and following of the  </w:t>
        <w:br/>
        <w:t xml:space="preserve">Commercial Code relating to economic concentration.  </w:t>
        <w:br/>
        <w:t xml:space="preserve">2. In light of the elements of the file, the market shares of the company Bernard Participations  </w:t>
        <w:br/>
        <w:t xml:space="preserve">would remain below 25% in the concerned departments and the neighboring departments. The  </w:t>
        <w:br/>
        <w:t>operation is not likely to harm competition in the relevant markets.</w:t>
      </w:r>
    </w:p>
    <w:p>
      <w:r>
        <w:t xml:space="preserve">DECIDES  </w:t>
        <w:br/>
        <w:t xml:space="preserve">Sole Article: The operation notified under number 17-053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