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https://www.autoritedelaconcurrence.fr/fr/decision-de-controle-des-concentrations/relative-la-prise-de-controle-exclusif-des-societes-sas-2</w:t>
      </w:r>
    </w:p>
    <w:p>
      <w:r>
        <w:t>Pages translated : 2</w:t>
      </w:r>
    </w:p>
    <w:p/>
    <w:p>
      <w:r>
        <w:rPr>
          <w:b/>
        </w:rPr>
        <w:t>[Pages 1–2]</w:t>
      </w:r>
    </w:p>
    <w:p>
      <w:r>
        <w:t xml:space="preserve">FRENCH REPUBLIC  </w:t>
        <w:br/>
        <w:t xml:space="preserve">Decision No. 19-DCC-17 of January 31, 2019  </w:t>
        <w:br/>
        <w:t xml:space="preserve">regarding the exclusive control acquisition of SAS Albodis and  </w:t>
        <w:br/>
        <w:t xml:space="preserve">SCI Le Chamonix by the Cooperative U Enseigne  </w:t>
        <w:br/>
        <w:t xml:space="preserve">The Competition Authority,  </w:t>
        <w:br/>
        <w:t xml:space="preserve">Having regard to the notification file sent to the mergers department on December 26, 2018, and  </w:t>
        <w:br/>
        <w:t xml:space="preserve">declared complete on January 23, 2019, concerning the exclusive control acquisition of the companies SAS  </w:t>
        <w:br/>
        <w:t xml:space="preserve">Alsace Bossue Distribution Albodis (hereinafter, "SAS Albodis") and SCI Le Chamonix by the  </w:t>
        <w:br/>
        <w:t xml:space="preserve">Cooperative U Enseigne, and formalized by a transfer agreement dated December 14,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Cooperative U Enseigne of  </w:t>
        <w:br/>
        <w:t xml:space="preserve">the company SAS Albodis, which operates a predominantly food retail outlet with an area of 2,991 m² with a gas station, under the Super U brand, located in Diemeringen (67), as well as the company SCI Le Chamonix, owner of the premises of said store.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18-300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