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https://www.autoritedelaconcurrence.fr/fr/decision-de-controle-des-concentrations/relative-la-prise-de-controle-exclusif-des-societes-sas-3</w:t>
      </w:r>
    </w:p>
    <w:p>
      <w:r>
        <w:t>Pages translated : 2</w:t>
      </w:r>
    </w:p>
    <w:p/>
    <w:p>
      <w:r>
        <w:rPr>
          <w:b/>
        </w:rPr>
        <w:t>[Pages 1–2]</w:t>
      </w:r>
    </w:p>
    <w:p>
      <w:r>
        <w:t xml:space="preserve">FRENCH REPUBLIC  </w:t>
        <w:br/>
        <w:t xml:space="preserve">Decision No. 21-DCC-114 of July 5, 2021  </w:t>
        <w:br/>
        <w:t xml:space="preserve">regarding the exclusive control acquisition of the companies SAS Morvan, Brico Plouzaner, Bricolabat, Bricolandi, and Brico Lannion by the company Sorebri  </w:t>
        <w:br/>
        <w:t>The Competition Authority,</w:t>
      </w:r>
    </w:p>
    <w:p>
      <w:r>
        <w:t>Having regard to the complete notification file submitted to the mergers department on June 17, 2021, concerning the exclusive control acquisition of the companies SAS Morvan, Brico Plouzaner, Bricolabat, Bricolandi, and Brico Lannion by the company Sorebri, formalized by the conclusion of a share transfer agreement dated April 21, 2021;</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exclusive control acquisition by the company Sorebri, a subsidiary of SAS Du Pont de Bois, of the company SAS Morvan which operates a DIY superstore under the brand "Mr. Bricolage" and a gardening supplies store under the brand "Villaverde" in Saint – Renan (29290) and the companies Brico Lannion, Brico Plouzaner, Bricolabat, and Bricolandi, each of which operates a DIY superstore under the brand "Mr Bricolage" located respectively in Lannion (22300), Plouzane (29280), Landivisiau (29400), and Morlaix (29600).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21-097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