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https://www.autoritedelaconcurrence.fr/fr/decision-de-controle-des-concentrations/relative-la-prise-de-controle-exclusif-du-groupe-alfesca</w:t>
      </w:r>
    </w:p>
    <w:p>
      <w:r>
        <w:t>Pages translated : 4</w:t>
      </w:r>
    </w:p>
    <w:p/>
    <w:p>
      <w:r>
        <w:rPr>
          <w:b/>
        </w:rPr>
        <w:t>[Pages 1–3]</w:t>
      </w:r>
    </w:p>
    <w:p>
      <w:r>
        <w:t xml:space="preserve">FRENCH REPUBLIC  </w:t>
        <w:br/>
        <w:t xml:space="preserve">Decision No. 11-DCC-65 of May 2, 2011  </w:t>
        <w:br/>
        <w:t>regarding the exclusive control of the Alfesca group by the cooperative company Lur Berri</w:t>
      </w:r>
    </w:p>
    <w:p>
      <w:r>
        <w:t xml:space="preserve">The Competition Authority,  </w:t>
        <w:br/>
        <w:t xml:space="preserve">Having regard to the notification file submitted in full to the merger service on March 25, 2011, regarding the exclusive control of the Alfesca group by the cooperative company Lur Berri, formalized by two transfer contracts signed on December 6, 2010;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Lur Berri is an agricultural cooperative whose capital is held, as of August 31, 2010, by […] cooperative partners. Through its various subsidiaries and its members, Lur Berri is active in the sectors of livestock farming, slaughtering, and processing of beef, sheep, and pork meat, as well as foie gras, agricultural production (cereals, vegetables, seeds), animal feed, distribution of DIY and gardening products, and bird breeding.  </w:t>
        <w:br/>
        <w:t>2. The Alfesca group is an Icelandic legal entity active in the agri-food sector and specialized in the production and distribution of "festive" food products. In France, Alfesca markets four categories of products under various brands: smoked salmon, trout, and herring (under the brands Labeyrie and Delpierre), foie gras and products made from foie gras (under the brands Labeyrie and Pierre Guéraçague), blinis and spreadable preparations (under the brands Blini and le Traiteur Grec), other fish, shrimp, and shellfish (under the brands Labeyrie and Delpierre). Alfesca also markets frozen food products under the Brossard brand and manufactures frozen food products for large retailers under private label.</w:t>
      </w:r>
    </w:p>
    <w:p>
      <w:r>
        <w:t xml:space="preserve">3. The capital of Alfesca is held at 49.81% by Lur Berri, at 37.99% by the Dutch investment company Kjalar Invest B.V. (hereinafter "KI"), and at 7.21% by the management of Alfesca, the remainder being held by the companies Alta Food Holding, the parent company of KI (hereinafter "AFH", 2.85%), and Kaupthing Singer &amp; Friedlander (hereinafter "KSF", 2.14%). Currently, Lur Berri has specific veto rights granting it joint control alongside KI over the foie gras activities of Alfesca (an activity operated exclusively by Labeyrie, a subsidiary of Alfesca). Lur Berri, however, does not have any decisive influence over the other activities of Alfesca.  </w:t>
        <w:br/>
        <w:t xml:space="preserve">4. The proposed transaction consists of the acquisition by Lur Berri of the shares of Alfesca controlled by KI, AFH, KSF, and part of those held by the management of Alfesca. Following the transaction, Lur Berri will hold approximately 97% of the capital of Alfesca, the remainder being held by certain managers or executives. Through this operation, Lur Berri thus acquires exclusive control over the foie gras activities of Alfesca, over which it already held joint control with KI, and exclusive control over the other activities of Alfesca, which constitutes a concentration within the meaning of Article L430-1 of the Commercial Code.  </w:t>
        <w:br/>
        <w:t>5. The concerned companies together achieve a worldwide turnover excluding tax of more than 150 million euros (Lur Berri: 487.2 million euros for the fiscal year ending August 31, 2010; Alfesca: 640.6 million euros for the fiscal year ending June 30, 2010). Each of the concerned companies achieves a turnover in France exceeding 50 million euros (Lur Berri: […] million euros; Alfesca: […] million euros). Given these turnover figures, the operation does not have a European dimension. However, the control thresholds of Article L430-3 of the Commercial Code are exceeded. The concentration is therefore subject to the provisions of Articles L430-3 and following of the Commercial Code relating to economic concentration.</w:t>
      </w:r>
    </w:p>
    <w:p>
      <w:r>
        <w:t xml:space="preserve">II. Definition of the relevant markets  </w:t>
        <w:br/>
        <w:t xml:space="preserve">6. Regarding aquatic products, blinis, spreadable preparations, and frozen food products, the operation does not result in any overlap of activities as Lur Berri is not present in these markets and is not active in any upstream or downstream market related to these activities. The markets in question are therefore not affected by the operation.  </w:t>
        <w:br/>
        <w:t xml:space="preserve">7. The activities of Lur Berri and Alfesca overlap in the duck sector. Lur Berri is active in the breeding and fattening of live ducks, while Alfesca focuses on the slaughtering and evisceration of ducks, followed by the processing and marketing of products derived from ducks. Lur Berri also produces canned dishes including duck (duck legs, thighs, and confits).  </w:t>
        <w:br/>
        <w:t xml:space="preserve">8. In previous decisions, the Minister of Economy and the Competition Authority distinguished between the upstream market for the supply of foie gras waterfowl and the different downstream markets for the production and commercialization of products derived from foie gras waterfowl.  </w:t>
        <w:br/>
        <w:t xml:space="preserve">1 The operation through which Lur Berri acquired this joint control was authorized by the Competition Authority by decision No. 09-DCC-31 of July 29, 2009.  </w:t>
        <w:br/>
        <w:t xml:space="preserve">2 Letter C 2005/12 of April 1, 2005, regarding the acquisition of WH (Canard du Midi) by the Maïsadour cooperative.  </w:t>
        <w:br/>
        <w:t>3 Decision 09-DCC-31 of July 29, 2009, regarding the joint control of certain assets of the Alfesca Group by Lur Berri Holdings SAS and Kjalar Invest BV.</w:t>
      </w:r>
    </w:p>
    <w:p>
      <w:r>
        <w:t>2</w:t>
      </w:r>
    </w:p>
    <w:p>
      <w:r>
        <w:t xml:space="preserve">1. THE UPSTREAM MARKET  </w:t>
        <w:br/>
        <w:t xml:space="preserve">9. Neither Lur Berri nor Alfesca are involved in the hatchery business, which consists of purchasing breeding ducks from breeders, implementing the production and hatching of eggs, and then delivering day-old ducklings to farmers. Lur Berri purchases ducklings from hatcheries to then raise and fatten them. At the end of this process, the so-called "fat" duck is sold to duck processing industries such as Alfesca, for which Lur Berri is the exclusive supplier.  </w:t>
        <w:br/>
        <w:t xml:space="preserve">10. The market concerned by the operation is therefore the upstream market for the supply of foie gras waterfowl, which is distinct from a market for the supply of other types of "lean" waterfowl, on which the parties are not present.  </w:t>
        <w:br/>
        <w:t xml:space="preserve">11. Previous decisions did not conclude on the relevance of a possible segmentation of the market for the supply of foie gras waterfowl based on animal species (goose or duck) or designation (protected geographical indication or not). In this case, it is also not necessary to resolve these questions.  </w:t>
        <w:br/>
        <w:t>12. Similarly, the geographical delimitation of the market has been left open by decision-making practice, with competitive analysis being conducted conservatively over a restricted geographical radius of approximately 150 km.</w:t>
      </w:r>
    </w:p>
    <w:p>
      <w:r>
        <w:t xml:space="preserve">2. THE DOWNSTREAM MARKETS  </w:t>
        <w:br/>
        <w:t xml:space="preserve">13. In the aforementioned decisions, the competition authorities considered segmenting the downstream markets for the marketing of products derived from fat waterfowl based on:  </w:t>
        <w:br/>
        <w:t xml:space="preserve">- the characteristics of the products (products based on foie gras / products based on meat from foie gras waterfowl); for products based on foie gras, a finer sub-segmentation between products based on raw foie gras / products based on cooked or semi-cooked foie gras and whole cooked or semi-cooked foie gras / other products based on cooked or semi-cooked foie gras was also considered;  </w:t>
        <w:br/>
        <w:t xml:space="preserve">- the distribution channel (hypermarkets and supermarkets (GMS) / out-of-home catering (RHD));  </w:t>
        <w:br/>
        <w:t xml:space="preserve">- the commercial positioning of the products (manufacturer brand / distributor brand).  </w:t>
        <w:br/>
        <w:t xml:space="preserve">14. In this case, these questions may remain open, as they do not have consequences on the results of the competitive analysis.  </w:t>
        <w:br/>
        <w:t>15. Regarding the geographical dimension of these markets, it is national in scope as products based on foie gras and meat from foie gras waterfowl constitute products...</w:t>
      </w:r>
    </w:p>
    <w:p>
      <w:r>
        <w:rPr>
          <w:b/>
        </w:rPr>
        <w:t>[Pages 4–4]</w:t>
      </w:r>
    </w:p>
    <w:p>
      <w:r>
        <w:t>traditional regional products essentially manufactured and consumed uniformly in France.</w:t>
      </w:r>
    </w:p>
    <w:p>
      <w:r>
        <w:t>III. Competitive Analysis</w:t>
      </w:r>
    </w:p>
    <w:p>
      <w:r>
        <w:t>16. In the duck sector, Lur Berri acquires exclusive control over activities on which it already exercised joint control with KI. In several cases, both national and community competition authorities have emphasized that the transition from joint control to exclusive control is generally not likely to significantly alter the conditions of competition. However, in more complex cases, particularly concerning parties in a competitive situation prior to the concentration, the fact that the acquirer already exercises joint control has not prevented competition authorities from carefully analyzing the effects of the transaction on competition.</w:t>
      </w:r>
    </w:p>
    <w:p>
      <w:r>
        <w:t>17. In this case, the fact that Lur Berri now exerts decisive influence over Alfesca alone is not likely to lead to any effects other than those already examined by the Authority in its decision of July 29, 2009, particularly since the outgoing shareholder is an investment company, with exclusive control being acquired by the main industrial partner of the company. For example, the Authority had noted that Lur Berri would represent, in 2010, 100% of the supply of fat ducks for Labeyrie, a subsidiary of Alfesca. Furthermore, since 2009, no factual elements have arisen that would be likely to alter the Authority's conclusions at that time.</w:t>
      </w:r>
    </w:p>
    <w:p>
      <w:r>
        <w:t>18. In light of the above, the present transaction is not likely to harm competition.</w:t>
      </w:r>
    </w:p>
    <w:p>
      <w:r>
        <w:t>DECIDES</w:t>
      </w:r>
    </w:p>
    <w:p>
      <w:r>
        <w:t>Sole Article: The transaction notified under number 11-0018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