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https://www.autoritedelaconcurrence.fr/fr/decision-de-controle-des-concentrations/relative-la-prise-de-controle-exclusif-du-groupe-alkern-0</w:t>
      </w:r>
    </w:p>
    <w:p>
      <w:r>
        <w:t>Pages translated : 25</w:t>
      </w:r>
    </w:p>
    <w:p/>
    <w:p>
      <w:r>
        <w:rPr>
          <w:b/>
        </w:rPr>
        <w:t>[Pages 1–3]</w:t>
      </w:r>
    </w:p>
    <w:p>
      <w:r>
        <w:t xml:space="preserve">FRENCH REPUBLIC  </w:t>
        <w:br/>
        <w:t xml:space="preserve">Decision No. 25-DCC-327 of December 23, 2025  </w:t>
        <w:br/>
        <w:t xml:space="preserve">regarding the exclusive control of the Alkern group by the Holcim group  </w:t>
        <w:br/>
        <w:t xml:space="preserve">The Competition Authority,  </w:t>
        <w:br/>
        <w:t xml:space="preserve">Having regard to the request for referral from the Holcim group addressed to the European Commission pursuant to Article 4, paragraph 4 of Regulation (EC) No. 139/2004 of the Council and the referral decision of the Commission of October 1, 2025;  </w:t>
        <w:br/>
        <w:t xml:space="preserve">Having regard to the complete notification file submitted to the merger control service on November 24, 2025, regarding the exclusive control of the Alkern group by the Holcim group, formalized by a transfer agreement dated June 2, 2025, and its amendment dated July 29, 2025;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  </w:t>
        <w:br/>
        <w:t xml:space="preserve">I. THE COMPANIES INVOLVED AND THE TRANSACTION ........................................ 4  </w:t>
        <w:br/>
        <w:t xml:space="preserve">II. DELIMITATION OF THE RELEVANT MARKETS ................................................. 5  </w:t>
        <w:br/>
        <w:t xml:space="preserve">A. THE MARKETS FOR THE PRODUCTION AND COMMERCIALIZATION OF AGGREGATES ................................................................................................................. 5  </w:t>
        <w:br/>
        <w:t xml:space="preserve">1. THE PRODUCT MARKETS ....................................................................................... 5  </w:t>
        <w:br/>
        <w:t xml:space="preserve">2. THE GEOGRAPHIC MARKETS ................................................................................ 6  </w:t>
        <w:br/>
        <w:t xml:space="preserve">B. THE MARKETS FOR THE PRODUCTION AND COMMERCIALIZATION OF INDUSTRIAL MORTARS .......................................................................................... 6  </w:t>
        <w:br/>
        <w:t xml:space="preserve">1. THE PRODUCT MARKETS ....................................................................................... 6  </w:t>
        <w:br/>
        <w:t xml:space="preserve">2. THE GEOGRAPHIC MARKETS ................................................................................ 7  </w:t>
        <w:br/>
        <w:t xml:space="preserve">C. THE MARKETS FOR THE PRODUCTION AND COMMERCIALIZATION OF MATERIALS FOR THE CONSTRUCTION OF LOAD-BEARING WALLS .................. 8  </w:t>
        <w:br/>
        <w:t xml:space="preserve">1. THE PRODUCT MARKETS ....................................................................................... 8  </w:t>
        <w:br/>
        <w:t xml:space="preserve">2. THE GEOGRAPHIC MARKETS ................................................................................ 8  </w:t>
        <w:br/>
        <w:t xml:space="preserve">D. THE MARKETS FOR THE PRODUCTION AND COMMERCIALIZATION OF CEMENT .................................................................................................................. 9  </w:t>
        <w:br/>
        <w:t xml:space="preserve">1. THE PRODUCT MARKETS ....................................................................................... 9  </w:t>
        <w:br/>
        <w:t xml:space="preserve">2. THE GEOGRAPHIC MARKETS ................................................................................ 9  </w:t>
        <w:br/>
        <w:t xml:space="preserve">E. THE MARKET FOR THE PRODUCTION AND COMMERCIALIZATION OF READY-MIXED CONCRETE ("RMC") ................................................................. 10  </w:t>
        <w:br/>
        <w:t xml:space="preserve">1. THE PRODUCT MARKET ........................................................................................ 10  </w:t>
        <w:br/>
        <w:t xml:space="preserve">2. THE GEOGRAPHIC MARKETS ................................................................................ 10  </w:t>
        <w:br/>
        <w:t xml:space="preserve">F. THE MARKETS FOR THE PRODUCTION AND COMMERCIALIZATION OF PRECAST CONCRETE ELEMENTS ................................................................. 11  </w:t>
        <w:br/>
        <w:t xml:space="preserve">1. THE PRODUCT MARKETS ....................................................................................... 11  </w:t>
        <w:br/>
        <w:t xml:space="preserve">2. THE GEOGRAPHIC MARKETS ................................................................................ 12  </w:t>
        <w:br/>
        <w:t xml:space="preserve">G. THE MARKETS FOR THE PRODUCTION AND COMMERCIALIZATION OF ADDITIVES FOR CONCRETE ................................................................................. 12  </w:t>
        <w:br/>
        <w:t xml:space="preserve">1. THE PRODUCT MARKETS ....................................................................................... 12  </w:t>
        <w:br/>
        <w:t xml:space="preserve">2. THE GEOGRAPHIC MARKETS ................................................................................ 12  </w:t>
        <w:br/>
        <w:t xml:space="preserve">H. THE MARKETS FOR THE PRODUCTION AND COMMERCIALIZATION OF INSULATION MATERIALS .................................................................................. 13  </w:t>
        <w:br/>
        <w:t xml:space="preserve">1. THE PRODUCT MARKETS ....................................................................................... 13  </w:t>
        <w:br/>
        <w:t xml:space="preserve">2. THE GEOGRAPHIC MARKETS ................................................................................ 13  </w:t>
        <w:br/>
        <w:t xml:space="preserve">III. COMPETITIVE ANALYSIS ................................................................................. 14  </w:t>
        <w:br/>
        <w:t xml:space="preserve">A. ANALYSIS OF HORIZONTAL EFFECTS ................................................................ 14  </w:t>
        <w:br/>
        <w:t xml:space="preserve">1. THE MARKETS FOR THE PRODUCTION AND COMMERCIALIZATION OF AGGREGATES ........................................................................................................ 14  </w:t>
        <w:br/>
        <w:t xml:space="preserve">2. THE MARKETS FOR THE PRODUCTION AND COMMERCIALIZATION OF INDUSTRIAL MORTARS .................................................................................... 15  </w:t>
        <w:br/>
        <w:t xml:space="preserve">3. THE MARKETS FOR THE PRODUCTION AND COMMERCIALIZATION OF MATERIALS FOR THE CONSTRUCTION OF LOAD-BEARING WALLS .................... 15  </w:t>
        <w:br/>
        <w:t xml:space="preserve">B. ANALYSIS OF VERTICAL EFFECTS ...................................................................... 16  </w:t>
        <w:br/>
        <w:t xml:space="preserve">1. CLARIFICATIONS ON THE ANALYTICAL FRAMEWORK ........................................ 16  </w:t>
        <w:br/>
        <w:t xml:space="preserve">2. VERTICAL LINKS BETWEEN THE MARKETS FOR THE PRODUCTION AND COMMERCIALIZATION OF AGGREGATES AND PRECAST CONCRETE ELEMENTS ................................................................................................................. 17  </w:t>
        <w:br/>
        <w:t xml:space="preserve">3. VERTICAL LINKS BETWEEN THE MARKETS FOR THE PRODUCTION AND COMMERCIALIZATION OF AGGREGATES AND READY-MIXED CONCRETE (RMC) ................................................................................................................. 18  </w:t>
        <w:br/>
        <w:t xml:space="preserve">4. VERTICAL LINKS BETWEEN THE MARKETS FOR THE PRODUCTION AND COMMERCIALIZATION OF READY-MIXED CONCRETE AND PRECAST CONCRETE ELEMENTS .......................................................................................................... 19  </w:t>
        <w:br/>
        <w:t xml:space="preserve">5. VERTICAL LINKS BETWEEN THE MARKETS FOR THE PRODUCTION AND COMMERCIALIZATION OF GRAY CEMENT AND PRECAST CONCRETE ELEMENTS ................................................................................................................. 19  </w:t>
        <w:br/>
        <w:t xml:space="preserve">6. VERTICAL LINKS BETWEEN THE MARKETS FOR THE PRODUCTION AND COMMERCIALIZATION OF WHITE CEMENT AND PRECAST CONCRETE ELEMENTS ................................................................................................................. 20  </w:t>
        <w:br/>
        <w:t xml:space="preserve">7. VERTICAL LINKS BETWEEN THE MARKETS FOR THE PRODUCTION AND COMMERCIALIZATION OF ADDITIVES FOR CONCRETE AND PRECAST CONCRETE ELEMENTS .......................................................................................................... 21  </w:t>
        <w:br/>
        <w:t xml:space="preserve">8. VERTICAL LINKS BETWEEN THE MARKETS FOR THE PRODUCTION AND COMMERCIALIZATION OF INSULATION MATERIALS AND PRECAST CONCRETE ELEMENTS .......................................................................................................... 21  </w:t>
        <w:br/>
        <w:t xml:space="preserve">C. ANALYSIS OF CONGLOMERATE EFFECTS .......................................................... 21  </w:t>
        <w:br/>
        <w:t>DECIDES .................................................................................................................. 25</w:t>
      </w:r>
    </w:p>
    <w:p>
      <w:r>
        <w:rPr>
          <w:b/>
        </w:rPr>
        <w:t>[Pages 4–6]</w:t>
      </w:r>
    </w:p>
    <w:p>
      <w:r>
        <w:t>I. The companies involved and the transaction</w:t>
        <w:br/>
        <w:t>1. The Holcim group (hereinafter, "Holcim"), whose parent company is Holcim Ltd, is an international group active in the construction materials sector. Holcim holds a portfolio of brands including Holcim, Lafarge, Disensa, Geocycle, Elevate, and PRB. In France, Holcim produces, in particular, cement, ready-mix concrete (hereinafter, "RMC"), and aggregates through the company Lafarge, as well as insulating foams and building coating products through the company Holcim Invest.</w:t>
        <w:br/>
        <w:t>2. The Alkern group (hereinafter, "Alkern"), whose parent company is Kernal Invest, is active in the production of precast concrete elements for public works, building, and outdoor development, primarily in France. Alkern also owns an aggregate quarry in Montcabrier (46).</w:t>
        <w:br/>
        <w:t>3. The transaction, materialized by a transfer agreement dated June 2, 2025, and its amendment dated July 29, 2025, consists of the acquisition of all the capital and voting rights of the company Kernal Invest by Holcim. Following the transaction, Holcim will thus exercise exclusive control over Alkern.</w:t>
        <w:br/>
        <w:t>4. The transaction falls under the jurisdiction of the European Union pursuant to Article 1(2) of Regulation (EC) No. 139/2004 on concentrations. Indeed, the companies involved have a combined worldwide turnover of more than 5 billion euros (Holcim: approximately 27.8 billion euros for the fiscal year ending December 31, 2024; Alkern: approximately [≤ 5 billion] euros for the same fiscal year). Each of them has achieved a turnover in the European Union exceeding 250 million euros (Holcim: approximately [≥ 250 million] euros for the fiscal year ending December 31, 2024; Alkern: approximately [≥ 250 million] euros for the same fiscal year). Finally, only Alkern has generated more than two-thirds of its turnover in the European Union in a single Member State, France.</w:t>
        <w:br/>
        <w:t>5. On August 27, 2025, Holcim requested the European Commission, through a reasoned memorandum, to refer the transaction in its entirety to the Authority, pursuant to Article 4(4) of the EC Regulation on concentrations. By decision M.12039 of October 1, 2025, the European Commission considered that the conditions for a referral to the Authority were met. The referral request having been accepted by the Authority, the transaction is subject, pursuant to IV of Article L. 430-2 of the Commercial Code, to French merger control. The notification file for the transaction was sent complete to the Authority on November 24, 2025.</w:t>
        <w:br/>
        <w:t>1 It follows from the referral decision of October 1, 2025, that Alkern has a limited activity in Belgium through a production site for precast concrete elements. This Belgian activity represents less than [confidential] % of Alkern's turnover in 2024.</w:t>
        <w:br/>
        <w:t>2 In addition to the exclusive control over the subsidiaries exclusively controlled by Kernal Invest, Holcim will acquire, through the latter, joint control over the company Sofia Vermeulen, alongside the company Vermeulen Matériaux, and over the company Entreprise Val Béton Moulé de l’Est, alongside the company Old Inn. The activity of the new entity carried out through these joint companies is integrated into the competitive analysis of this decision.</w:t>
        <w:br/>
        <w:t>3 This turnover excludes that of the company Confortbéton, which was sold by Alkern on August 7, 2025.</w:t>
        <w:br/>
        <w:t>4 The turnover figures of Holcim, verified in Swiss francs, have been converted into euros according to the average conversion rate for 2024 (0.95).</w:t>
      </w:r>
    </w:p>
    <w:p>
      <w:r>
        <w:t>II. Delimitation of the relevant markets</w:t>
        <w:br/>
        <w:t>6. The transaction concerns the markets for construction materials that are subject to a decisional practice of the competition authorities. For the markets examined for the purposes of this analysis, the question of their exact delimitation has been left open, as its conclusions remain unchanged regardless of the segmentations retained.</w:t>
        <w:br/>
        <w:t>A. THE MARKETS FOR THE PRODUCTION AND COMMERCIALIZATION OF AGGREGATES</w:t>
        <w:br/>
        <w:t>1. THE PRODUCT MARKETS</w:t>
        <w:br/>
        <w:t>7. The European Commission and the Competition Authority have had the opportunity to delineate these markets by segmenting them by types of aggregates.</w:t>
        <w:br/>
        <w:t>8. Thus, we can distinguish:</w:t>
        <w:br/>
        <w:t>- primary aggregates (extracted from natural raw materials), within which alluvial aggregates and aggregates from massive rocks are distinctly apprehended. Among the aggregates from massive rocks, limestone aggregates and eruptive aggregates are further distinguished;</w:t>
        <w:br/>
        <w:t>- secondary aggregates (of artificial origin including by-products of industry and recycled aggregates).</w:t>
        <w:br/>
        <w:t>5 The European Commission has considered a segmentation of these markets according to distribution channels between (i) wholesale sales to retailers, (ii) retail sales to professionals, and (iii) retail sales to non-professional clients. In this analysis, the Authority did not segment the various construction material markets according to these segmentations but took into account the types of clients of the parties. See in particular the decisions of the European Commission M.9406 – Lone Star – Stark Group/Saint-Gobain BDD of September 5, 2019, M.7910 – Kesko/Onninen of May 24, 2016, M.7703 – Pontmeyer/DBS of August 20, 2015, M.3407 – Saint-Gobain/Dahl of April 28, 2004, and M.3142 - CVC/Danske Traelast of May 12, 2003.</w:t>
        <w:br/>
        <w:t>6 Unless the competition authorities have already had the opportunity to retain markets without segmenting them. The delimitation of certain concerned geographic markets has been apprehended based on actual footprints, exclusively or in addition to a delimitation based on a kilometer distance.</w:t>
        <w:br/>
        <w:t>7 Materials with a diameter of 0 to 150 millimeters that can be used either as finished products (for railway ballast, for example) or as raw materials in the production of construction materials, such as ready-mixed concrete, asphalt, lime, and cement. Decisions of the European Commission M.9316 – Peab/Yit’s paving and mineral aggregate business of March 26, 2020, and M.5803 – Eurovia/Tarmac of June 10, 2010, and of the Competition Authority No. 10-DCC-98 of August 20, 2010, regarding the exclusive control of assets of the Tarmac group by Eurovia.</w:t>
        <w:br/>
        <w:t>8 Alluvial aggregates consist of gravel and sand resulting from the erosion of rock fragments that have been transported and deposited by water and ice. Composed either of limestone, eruptive aggregates, or a mixture of both, they can be used as is or crushed to produce angular aggregates when their size and quality are suitable.</w:t>
        <w:br/>
        <w:t>9 Aggregates from massive rocks are obtained by crushing eruptive rocks (basalt and granite in particular), metamorphic (gneisses or quartzites), or sedimentary (limestone in particular).</w:t>
      </w:r>
    </w:p>
    <w:p>
      <w:r>
        <w:t>9. A segmentation between these different categories of aggregates has been considered by the competition authorities, who have, however, left the question open.</w:t>
        <w:br/>
        <w:t>10. In this instance, the parties hold aggregate quarries and are therefore present as suppliers in these markets. They are also present as buyers in these markets from third parties, with aggregates being an input for both the RMC produced by Holcim and the precast concrete elements produced by Alkern.</w:t>
        <w:br/>
        <w:t>2. THE GEOGRAPHIC MARKETS</w:t>
        <w:br/>
        <w:t>11. Given the heavy, bulky nature and low value of aggregates and, consequently, the importance of transportation costs, the Authority has considered that the aggregate markets have a local dimension, conducting its analysis in areas with a radius of 40 kilometers around each of the aggregate production sites (quarries). The European Commission has also been able to assess the effects of concentration operations on the aggregate markets at the local or regional level, considering, depending on the case, a radius of 50 to 80 kilometers around the production sites, depending on the particularities of the area considered. In some cases, it has considered a geographic market of at least national dimension (notably concerning the Netherlands).</w:t>
        <w:br/>
        <w:t>12. In this instance, Alkern operates a single limestone aggregate quarry located in Montcabrier in the Lot department (46). Holcim, for its part, operates 27 quarries in French territory.</w:t>
        <w:br/>
        <w:t>13. In accordance with the decisional practice of the Authority, the competitive analysis has been conducted in geographic areas corresponding to a radius of 40 kilometers around the parties' aggregate quarries.</w:t>
        <w:br/>
        <w:t>B. THE MARKETS FOR THE PRODUCTION AND COMMERCIALIZATION OF INDUSTRIAL MORTARS</w:t>
        <w:br/>
        <w:t>1. THE PRODUCT MARKETS</w:t>
        <w:br/>
        <w:t>14. Industrial mortars correspond to the mixture of a binder (cement, for example) and aggregates (sand, for example) with water. They are used in masonry as a bonding element, sealing, or as a coating.</w:t>
      </w:r>
    </w:p>
    <w:p>
      <w:r>
        <w:rPr>
          <w:b/>
        </w:rPr>
        <w:t>[Pages 7–9]</w:t>
      </w:r>
    </w:p>
    <w:p>
      <w:r>
        <w:t>15. While leaving the question of the segmentation of the markets for the production and commercialization of industrial mortars open, the Authority adopted the market delineations of the European Commission, which distinguishes, on the one hand, factory-produced mortar and, on the other hand, mortar produced at the place of use. Regarding factory-produced mortar, competition authorities considered distinguishing between (i) dry mortar, (ii) wet mortar, and (iii) ready-to-use paste mortar. Finally, a distinction between mortars based on their application (construction, façade, tile fixing) could also be considered.</w:t>
      </w:r>
    </w:p>
    <w:p>
      <w:r>
        <w:t>16. In this instance, Holcim primarily produces and markets dry mortar intended for façades, construction, and tile fixing. Alkern, for its part, markets bags of dry mortar manufactured by a [confidential] predominantly with its concrete blocks to facilitate their installation.</w:t>
      </w:r>
    </w:p>
    <w:p>
      <w:r>
        <w:t>2. THE GEOGRAPHIC MARKETS</w:t>
      </w:r>
    </w:p>
    <w:p>
      <w:r>
        <w:t>17. While leaving the question of their precise delineation open, the Authority analyzed the markets for the production and commercialization of mortars at both the national and local levels. Indeed, some mortars tend to be purchased close to their place of use, while others are purchased from suppliers located throughout the national territory. The European Commission also analyzed these markets at both the national and local levels, considering areas with a radius of (i) 120 km, (ii) 300 km, and (iii) 600 km around production sites, while also leaving the question of the precise delineation of these geographic markets open.</w:t>
      </w:r>
    </w:p>
    <w:p>
      <w:r>
        <w:t>18. In this instance, Holcim produces and markets mortars from seven sites in France through the companies PRB, Prosec, and Cantillana. Alkern does not directly produce mortar but markets it from seven sites in France. The analysis was conducted in this case at both the national and local levels, based on actual footprints provided by the notifying party.</w:t>
      </w:r>
    </w:p>
    <w:p>
      <w:r>
        <w:t>C. THE MARKETS FOR THE PRODUCTION AND COMMERCIALIZATION OF MATERIALS FOR THE CONSTRUCTION OF LOAD-BEARING WALLS</w:t>
      </w:r>
    </w:p>
    <w:p>
      <w:r>
        <w:t>1. THE PRODUCT MARKETS</w:t>
      </w:r>
    </w:p>
    <w:p>
      <w:r>
        <w:t>19. Competition authorities have distinguished between materials for the construction of load-bearing walls and materials for the construction of non-load-bearing walls, noting that they do not have the same characteristics (in terms of mechanical resistance), uses (construction of the main parts of the structure for load-bearing walls and decoration or interior insulation for non-load-bearing walls), and prices.</w:t>
      </w:r>
    </w:p>
    <w:p>
      <w:r>
        <w:t>20. The Authority considered that the market for the production and commercialization of construction materials for load-bearing walls encompasses all products that can be used for this purpose, without further distinction. The Authority also considered a segmentation of the market for construction materials for load-bearing walls according to the type of buildings (single-family homes, multi-family housing, industrial and commercial buildings) for bricks but excluded it for concrete blocks.</w:t>
      </w:r>
    </w:p>
    <w:p>
      <w:r>
        <w:t>21. In this instance, Alkern produces and markets concrete blocks that can be used for the construction of load-bearing walls, and Holcim produces and markets RMC also used for the construction of load-bearing walls.</w:t>
      </w:r>
    </w:p>
    <w:p>
      <w:r>
        <w:t>2. THE GEOGRAPHIC MARKETS</w:t>
      </w:r>
    </w:p>
    <w:p>
      <w:r>
        <w:t>22. The Authority considered that the geographic dimension of the market for the production and commercialization of construction materials for load-bearing walls could be national or local, without resolving the question of the exact delineation of this market.</w:t>
      </w:r>
    </w:p>
    <w:p>
      <w:r>
        <w:t>23. Regarding the local dimension of this market, the Authority notably retained areas around the production site or depot, the size of which is assessed for each case, based on the information provided by the notifying party. Indeed, the Authority was able to determine that the geographic delineation of local areas around production sites did not reach a consensus among operators in these markets and thus analyzed the effects based on actual footprints of the parties' sites.</w:t>
      </w:r>
    </w:p>
    <w:p>
      <w:r>
        <w:t>24. Thus, in this instance and in accordance with decision-making practice, the effects of the operation were analyzed at both the national and local levels, based on actual footprints communicated by the notifying party.</w:t>
      </w:r>
    </w:p>
    <w:p>
      <w:r>
        <w:t>D. THE MARKETS FOR THE PRODUCTION AND COMMERCIALIZATION OF CEMENT</w:t>
      </w:r>
    </w:p>
    <w:p>
      <w:r>
        <w:t>1. THE PRODUCT MARKETS</w:t>
      </w:r>
    </w:p>
    <w:p>
      <w:r>
        <w:t>25. Within the cement market, the European Commission distinguishes between two product markets: (i) the market for gray cement and (ii) the market for white cement. The European Commission also distinguished between the market for bagged cement and that for bulk cement within the gray cement market, without considering such a distinction for white cement.</w:t>
      </w:r>
    </w:p>
    <w:p>
      <w:r>
        <w:t>26. In this instance, Holcim produces and markets gray cement in bags and in bulk as well as white cement. Alkern sources gray bulk cement and white cement for its production of precast concrete elements.</w:t>
      </w:r>
    </w:p>
    <w:p>
      <w:r>
        <w:t>2. THE GEOGRAPHIC MARKETS</w:t>
      </w:r>
    </w:p>
    <w:p>
      <w:r>
        <w:t>27. Regarding gray cement, the European Commission considered a local dimension corresponding to a radius of (i) 150 km and (ii) 250 km around cement plants, while leaving the question open.</w:t>
      </w:r>
    </w:p>
    <w:p>
      <w:r>
        <w:t>28. Regarding white cement, the decision-making practice of the European Commission left the question open between a market the size of (i) the European Economic Area (hereinafter, "EEA") and (ii) a national market.</w:t>
      </w:r>
    </w:p>
    <w:p>
      <w:r>
        <w:t>29. In this instance, the analysis was conducted on local dimension markets considering both radii of 150 km and 250 km around Holcim's cement plants for gray cement and at the EEA and national level for white cement.</w:t>
      </w:r>
    </w:p>
    <w:p>
      <w:r>
        <w:rPr>
          <w:b/>
        </w:rPr>
        <w:t>[Pages 10–12]</w:t>
      </w:r>
    </w:p>
    <w:p>
      <w:r>
        <w:t>E. THE MARKET FOR THE PRODUCTION AND COMMERCIALIZATION OF READY-MIXED CONCRETE ("RMC")</w:t>
        <w:br/>
        <w:t>1. THE PRODUCT MARKET</w:t>
        <w:br/>
        <w:t>30. Concrete is a mixture of aggregates, cement, water, and additives that can be manufactured on or off-site in ready-mixed form using a fixed plant. Competition authorities have identified a market for the production and commercialization of RMC without distinguishing according to its specifications and mode of production. In this case, no element of the investigation has challenged the relevance of this definition.</w:t>
        <w:br/>
        <w:t>31. In this instance, Alkern's aggregates constitute an input for the RMC produced by Holcim. Furthermore, RMC is an input for the precast concrete elements produced by Alkern.</w:t>
        <w:br/>
        <w:t>2. THE GEOGRAPHIC MARKETS</w:t>
        <w:br/>
        <w:t>32. The Authority noted that, given the limited workability duration of RMC (a maximum of two hours before it hardens), RMC is a non-storable product with a significantly constrained transport time. Therefore, the Authority considered a local delimitation of this market that could vary, noting that concrete plants "are generally located near urban centers that consume concrete, at a maximum distance of 25 to 30 kilometers" or that "any construction site has a fixed plant within a radius of 30 to 50 km," while considering that the question of the exact delimitation of the RMC market could be left open.</w:t>
        <w:br/>
        <w:t>33. The European Commission, for its part, was able to identify areas with a radius of 25 km around RMC production sites.</w:t>
        <w:br/>
        <w:t>34. In this case, the analysis was conducted on areas corresponding to areas with a radius of 25 km around Holcim's RMC production sites and based on the actual footprints provided by the notifying party.</w:t>
        <w:br/>
        <w:t>35. Decision of the Authority No. 11-DCC-157 of October 24, 2011, regarding the exclusive control of the Guillemet group by Chausson Matériaux SA.</w:t>
        <w:br/>
        <w:t>36. Decisions of the European Commission M.7252, M.10529, and Authority No. 11-DCC-157 mentioned above.</w:t>
        <w:br/>
        <w:t>37. Furthermore, Alkern has an RMC plant in Nevers (58) [confidential]. This is located 172 km from the nearest Holcim RMC plant.</w:t>
        <w:br/>
        <w:t>38. Decision of the Authority No. 11-DCC-157 mentioned above.</w:t>
        <w:br/>
        <w:t>39. Decision of the European Commission M.10529 mentioned above.</w:t>
      </w:r>
    </w:p>
    <w:p>
      <w:r>
        <w:t>F. THE MARKETS FOR THE PRODUCTION AND COMMERCIALIZATION OF PRECAST CONCRETE ELEMENTS</w:t>
        <w:br/>
        <w:t>1. THE PRODUCT MARKETS</w:t>
        <w:br/>
        <w:t>35. Within the construction materials manufacturing sector, competition authorities distinguish precast concrete elements from other construction materials. The Authority has considered certain additional sub-segmentations. The European Commission has also considered, while leaving the question open, distinct markets for concrete blocks, slabs, precast floors, and precast concrete elements for load-bearing walls.</w:t>
        <w:br/>
        <w:t>36. However, competition authorities have also retained "broader market definitions in this sector in the presence of limited market shares," considering a single market for all precast concrete elements and "for the sole purposes of the analysis of vertical effects."</w:t>
        <w:br/>
        <w:t>37. In this instance, Alkern produces and markets precast concrete elements (blocks, hollow core slabs, coping stones, slabs, pavers, beams, public works curbs, pipes, manholes, etc.), intended for building, outdoor development, and public works. Holcim, on the other hand, is not present in these markets but produces and markets inputs necessary for the production of precast concrete elements.</w:t>
        <w:br/>
        <w:t>38. Based on the elements provided by the notifying party, the Authority notes that all precast concrete elements and all applications constitute partially substitutable outlets for the inputs produced by Holcim. Indeed, the inputs used do not vary, either according to the type of precast concrete products or according to their destination. Therefore, in the context of the analysis of potential vertical effects resulting from this operation, the analysis was conducted on a market encompassing all types of precast concrete elements and all types of applications combined.</w:t>
        <w:br/>
        <w:t>40. Decisions of the Authority No. 24-D-06 of May 21, 2024, and of the European Commission M.9790 - Blackstone/KP1 of July 27, 2020.</w:t>
        <w:br/>
        <w:t>41. Such as a segmentation by product type or according to the destination of products for construction (facades, beams, balconies, hollow slabs) or for public works and environmental (sewage pipes, railway sleepers, elements of art works and urban environment) or for the realization of floors or outdoor development (decisions of the Authority No. 14-DCC-150 of October 16, 2014, regarding the exclusive control of Chryso Group Holding by LBO France Gestion and No. 14-DCC-142 mentioned above).</w:t>
        <w:br/>
        <w:t>42. Decision of the European Commission M.10529 mentioned above.</w:t>
        <w:br/>
        <w:t>43. Decisions of the European Commission M.4719 and Authority No. 14-DCC-150 mentioned above.</w:t>
        <w:br/>
        <w:t>44. Alkern also has a heavy production activity of precast concrete elements at the Caen Fontaine Etoupefour site (14) and elements intended for agricultural markets at the Gauville site (80). However, other players larger than Alkern are also active in these activities, such as Eurobéton, KP1 Bâtiment, and Rector or Préfac, Thebault, and COBEFA.</w:t>
        <w:br/>
        <w:t>45. Except for white cement used for elements requiring a particular aesthetic.</w:t>
        <w:br/>
        <w:t>46. Furthermore, the proposed segmentations of the precast concrete elements markets do not appear to be more relevant for the analysis of conglomerate effects. Indeed, it emerges from the elements provided by the notifying party that the production capacities of precast concrete elements can be used to produce different types of elements and that their uses can change over time. Thus, competitors of the new entity could redirect their production capacities from certain types of precast concrete elements to others in the event of the implementation of a tied or bundled selling strategy by the new entity concerning certain elements in particular.</w:t>
      </w:r>
    </w:p>
    <w:p>
      <w:r>
        <w:t>2. THE GEOGRAPHIC MARKETS</w:t>
        <w:br/>
        <w:t>39. The Commission and the Authority have been able to consider that the geographic markets for precast concrete elements were of national dimension, but that they could also be understood at the local level, while leaving the question open.</w:t>
        <w:br/>
        <w:t>40. In this case, the analysis was conducted at the national and regional levels.</w:t>
      </w:r>
    </w:p>
    <w:p>
      <w:r>
        <w:t>G. THE MARKETS FOR THE PRODUCTION AND COMMERCIALIZATION OF ADDITIVES FOR CONCRETE</w:t>
        <w:br/>
        <w:t>1. THE PRODUCT MARKETS</w:t>
        <w:br/>
        <w:t>41. Additives are products incorporated into cement, mortar, or concrete to modify their properties. For concrete, these are added at the time of mixing.</w:t>
        <w:br/>
        <w:t>42. Competition authorities have been able to consider that the markets for concrete additives constituted a distinct market and have retained a sub-segmentation according to the chemical or mineral nature of the additives. However, they did not retain a sub-segmentation by type of additive, and the question of a segmentation by product category was not considered.</w:t>
        <w:br/>
        <w:t>43. In this instance, Holcim produces and markets concrete additives that can be an input for the precast concrete elements produced by Alkern. Holcim only markets one type of concrete additive (fillers), and the analysis was conducted on this single segment.</w:t>
        <w:br/>
        <w:t>2. THE GEOGRAPHIC MARKETS</w:t>
        <w:br/>
        <w:t>44. In its recent decisions, the European Commission conducted its analysis at the national level. The Authority left open the question of a national or European delimitation of this market.</w:t>
        <w:br/>
        <w:t>45. In this case, the analysis was conducted at the national level, where the vertical links between the parties' activities are concentrated.</w:t>
      </w:r>
    </w:p>
    <w:p>
      <w:r>
        <w:rPr>
          <w:b/>
        </w:rPr>
        <w:t>[Pages 13–15]</w:t>
      </w:r>
    </w:p>
    <w:p>
      <w:r>
        <w:t>H. THE MARKETS FOR THE PRODUCTION AND COMMERCIALIZATION OF INSULATION MATERIALS</w:t>
        <w:br/>
        <w:t>1. THE PRODUCT MARKETS</w:t>
        <w:br/>
        <w:t>46. Insulation materials help reduce sound and thermal exchanges. Insulation materials include cellular plastic insulators (expanded polystyrene (EPS), extruded polystyrene (XPS), and polyurethane (PUR)), mineral wools (glass wool and rock wool), and plant wools (such as cellulose wadding).</w:t>
        <w:br/>
        <w:t>47. While leaving the question open, the European Commission considered a distinction between foams (EPS, XPS, and PUR) and insulating wools, as well as between mineral wools and cellular glass. Furthermore, it contemplated a segmentation between materials used for construction and those used for industry, without definitively resolving the issue.</w:t>
        <w:br/>
        <w:t>48. The Authority considers that these different families of materials, foam and insulating wool, are interchangeable in the vast majority of applications and that consequently they belong to the same relevant market, while leaving the question open.</w:t>
        <w:br/>
        <w:t>49. In this instance, Holcim produces and markets insulating foams solely under the Airium brand, as well as EPS insulators and rock wool, which are directly integrated into precast concrete elements produced by Alkern.</w:t>
        <w:br/>
        <w:t>2. THE GEOGRAPHIC MARKETS</w:t>
        <w:br/>
        <w:t>50. Competition authorities have determined that the markets for the manufacture of insulation materials are at least of national dimension.</w:t>
        <w:br/>
        <w:t>51. In this case, the analysis was conducted at the national level.</w:t>
      </w:r>
    </w:p>
    <w:p>
      <w:r>
        <w:t>III. Competitive Analysis</w:t>
        <w:br/>
        <w:t>52. Given the respective activities of the parties, the Authority conducted an analysis of the horizontal (A), vertical (B), and conglomerate (C) effects of the operation.</w:t>
        <w:br/>
        <w:t>A. ANALYSIS OF HORIZONTAL EFFECTS</w:t>
        <w:br/>
        <w:t>53. A risk of harm to competition due to horizontal effects can be observed when a concentration confers market power to the new entity or strengthens market power that one of the parties held prior to the operation, that is to say, when the operation grants the new entity the power to hinder the maintenance of effective competition in the relevant market by providing it with the ability to engage in independent behavior to a significant extent with respect to its competitors and customers. The new entity would thus be able to significantly raise its prices, reduce the diversity of products or services available in the market, or its pace of innovation.</w:t>
        <w:br/>
        <w:t>54. It follows from paragraph 624 of the guidelines on the control of concentrations that “[...] When the market share of the new entity is below 25%, it is presumed that the operation does not harm competition through unilateral effects.”</w:t>
        <w:br/>
        <w:t>55. It is also specified in paragraph 230 that an operation is not likely to harm competition “in the case of overlapping activities between the parties, when the cumulative market share of the companies concerned is below 50% and the addition of market shares resulting from the operation is less than 2 points in markets consistently defined by decision-making practice.”</w:t>
        <w:br/>
        <w:t>56. In this instance, the activities of the parties overlap in the markets for the production and commercialization of aggregates, industrial mortars, and construction materials for load-bearing walls.</w:t>
        <w:br/>
        <w:t>1. THE MARKETS FOR THE PRODUCTION AND COMMERCIALIZATION OF AGGREGATES</w:t>
        <w:br/>
        <w:t>57. At the local level, Alkern operates a limestone aggregate quarry located in Montcabrier (46), and Holcim also operates several quarries in Lot (46) and Lot-et-Garonne (47).</w:t>
        <w:br/>
        <w:t>58. For all the analyzed markets, the market shares and purchasing shares of the parties presented are provided for the year 2024 and in volume (tons), except for the markets for load-bearing walls for which they are provided according to decision-making practice in surface area (m²). The market shares in capacity cited in this decision correspond, however, to the year 2025. As indicated in paragraph 568 of the guidelines on the control of concentrations, market shares can be analyzed in value or in volume according to the operational modalities of the market in question. In this instance, the markets in which the parties are active are markets where the products marketed are homogeneous and little differentiated. The market shares and purchasing shares expressed in volume and capacity reflect the positions of the operators in these markets. See in this sense paragraphs 108 and 111 of the Commission's communication on the definition of the relevant market for the purposes of Union competition law (C/2024/1645).</w:t>
        <w:br/>
        <w:t>59. However, Holcim does not operate a quarry within a radius of 40 km around the target quarry of Montcabrier (46), so there is no horizontal overlap in this area.</w:t>
        <w:br/>
        <w:t>60. Given these elements, the operation is not likely to harm competition through horizontal effects in the markets for the production and commercialization of aggregates.</w:t>
        <w:br/>
        <w:t>2. THE MARKETS FOR THE PRODUCTION AND COMMERCIALIZATION OF INDUSTRIAL MORTARS</w:t>
        <w:br/>
        <w:t>61. Given the activities of the parties, the only overlap observed in the markets for the commercialization and production of industrial mortars concerns dry mortars intended for building construction.</w:t>
        <w:br/>
        <w:t>62. At the national level, the market share of the new entity will be in this segment of [30-40]%. However, the operation will not lead to any significant modification of the structure of competition, as the increment of market shares of the parties is less than 1 point ([confidential]).</w:t>
        <w:br/>
        <w:t>63. At the level of the local areas defined based on the actual footprints provided by the notifying party, the market share of the new entity will be between [20-30]% and [50-60]% in 7 areas and greater than [50-60]% in the Vritz (44) area around the Holcim site.</w:t>
        <w:br/>
        <w:t>64. However, the Authority notes that the operation will not lead to any significant modification of the structure of competition in these areas, as the increment of market shares of the parties in each area is systematically less than 1 point.</w:t>
        <w:br/>
        <w:t>65. By way of surplus, it should be noted that Alkern does not produce mortar itself but only markets construction mortars produced by [confidential]. Furthermore, this mortar is generally supplied with the pallets of concrete blocks from Alkern and is only sold individually in exceptional cases when Alkern's customers express additional needs for mortars. As a result, the competitive pressure exerted by Alkern is very limited across all the relevant areas.</w:t>
        <w:br/>
        <w:t>66. Given these elements, the operation is not likely to harm competition through horizontal effects in the markets for the production and commercialization of industrial mortars.</w:t>
        <w:br/>
        <w:t>3. THE MARKETS FOR THE PRODUCTION AND COMMERCIALIZATION OF MATERIALS FOR THE CONSTRUCTION OF LOAD-BEARING WALLS</w:t>
        <w:br/>
        <w:t>67. The activities of the parties overlap in the markets for materials for the construction of load-bearing walls.</w:t>
        <w:br/>
        <w:t xml:space="preserve">68. As mentioned above, the European Commission has identified areas of 50 to 80 kilometers around each aggregate production site. A geographical overlap exists only between the parties in the case of an area with a radius of 80 km around the Montcabrier (46) quarry with the quarry located at Roc-du-Buis (46) of Holcim. However, in the case of an 80 km radius around the Montcabrier quarry, the market share of the new entity will be below 25%, regardless of the segmentation. Even considering the actual footprint around the Montcabrier quarry, the market shares of the new entity remain below 25% in the relevant aggregate markets. </w:t>
        <w:br/>
        <w:t>69. Areas around the Alkern site in Tourville (76) and the Holcim sites in Muret (31), Les Achards (85), Puiseaux (45), Sorgues (84), Vendargues (34), and Cormeilles-en-Parisis (95).</w:t>
      </w:r>
    </w:p>
    <w:p>
      <w:r>
        <w:rPr>
          <w:b/>
        </w:rPr>
        <w:t>[Pages 16–18]</w:t>
      </w:r>
    </w:p>
    <w:p>
      <w:r>
        <w:t>67. At the national level, the market shares of the new entity in the market for materials for the construction of load-bearing walls (all segments combined) will be less than 10%.</w:t>
      </w:r>
    </w:p>
    <w:p>
      <w:r>
        <w:t>68. At the local level, the market shares of the new entity exceed 25% in 5 areas. However, in all of these areas, the market shares of the new entity will remain below [30-40]% with an increment resulting from the operation of less than [5-10] points. Moreover, in all of these areas, the new entity will continue to face competition from at least five competitors, including operators present at the national level, such as Vicat, CHR / Eqiom, Cemex, Heidelberg Materials, Rector, or KP1.</w:t>
      </w:r>
    </w:p>
    <w:p>
      <w:r>
        <w:t>69. Furthermore, the notifying party indicates that the main clients of Alkern for concrete blocks are professional trading actors and large DIY stores such as Saint-Gobain (notably Point.P), Cemex, or CMEM, while the main clients of Holcim for RMC are construction companies such as Bouygues or Eiffage, with sales being made directly on-site. Thus, the parties do not appear to be close competitors in the markets for the production and commercialization of materials for the construction of load-bearing walls.</w:t>
      </w:r>
    </w:p>
    <w:p>
      <w:r>
        <w:t>70. Given these elements, the operation is not likely to harm competition through horizontal effects in the markets for the production and commercialization of materials for the construction of load-bearing walls.</w:t>
      </w:r>
    </w:p>
    <w:p>
      <w:r>
        <w:t>B. ANALYSIS OF VERTICAL EFFECTS</w:t>
      </w:r>
    </w:p>
    <w:p>
      <w:r>
        <w:t>71. A vertical concentration can restrict competition by making access to the markets in which the new entity will be active more difficult, potentially driving out competitors or penalizing them by increasing their costs. This locking can target downstream markets when the integrated company refuses to sell an input or sells an input to its downstream competitors under degraded conditions (input market locking), or upstream markets when the downstream branch of the integrated company refuses to purchase the products of upstream manufacturers, thereby reducing their commercial outlets or purchases the products of its upstream competitors under degraded conditions (customer access locking).</w:t>
      </w:r>
    </w:p>
    <w:p>
      <w:r>
        <w:t>72. However, the decision-making practice of competition authorities generally dismisses the risks of locking when the market share of the company resulting from the operation in the relevant markets does not exceed 30%.</w:t>
      </w:r>
    </w:p>
    <w:p>
      <w:r>
        <w:t>1. CLARIFICATIONS ON THE ANALYSIS FRAMEWORK</w:t>
      </w:r>
    </w:p>
    <w:p>
      <w:r>
        <w:t>73. As can be seen from the developments below, the vast majority of vertical relationships between the parties' activities in the value chain concern productions of Holcim that are upstream of those of Alkern. Holcim is thus active in the production of aggregates, RMC, gray and white cements, insulation materials, and additives that are part of the composition of the precast concrete elements produced by Alkern. Conversely, Alkern is active in the upstream market for aggregates that are part of the composition of the RMC produced by Holcim. The operation thus leads to a strengthening of Holcim's vertical integration in many markets.</w:t>
      </w:r>
    </w:p>
    <w:p>
      <w:r>
        <w:t>74. The products concerned by the operation are manufactured from the industrial sites of the parties, whose intervention radius – that is, the dimension of the geographical market – varies depending on the market considered (notably, the markets for aggregates, precast concrete elements, RMC, or gray cement each present distinct sizes). More specifically, the upstream markets for aggregates, RMC, and to a lesser extent gray cement present a smaller geographical dimension than that of the downstream market for precast concrete elements. There is therefore no exact overlap between the geographical markets in which the parties operate at different stages of the value chain.</w:t>
      </w:r>
    </w:p>
    <w:p>
      <w:r>
        <w:t>75. For the purposes of analyzing the potential vertical effects resulting from the operation in these markets, the Authority proceeded as follows:</w:t>
        <w:br/>
        <w:t>− in the context of a potential input locking strategy (aggregates, RMC, and gray cement), it sought to assess whether Alkern's competitors active downstream in the production of precast concrete elements and located in the intervention area of Holcim's sites producing these inputs will still have sufficient sources of supply after the operation to operate effectively in the downstream markets;</w:t>
        <w:br/>
        <w:t>− in the context of a potential customer locking strategy and considering Alkern's presence in the downstream markets for precast concrete elements in the intervention areas of Holcim's sites, it particularly sought to assess whether Holcim's upstream competitors will still have sufficient outlets after the operation to operate effectively in the upstream markets in the intervention areas of Holcim's sites.</w:t>
      </w:r>
    </w:p>
    <w:p>
      <w:r>
        <w:t>76. This same approach has been retained regarding the link between the upstream market for aggregates, where Alkern is also active, and the downstream market for RMC, where Holcim is active.</w:t>
      </w:r>
    </w:p>
    <w:p>
      <w:r>
        <w:t>2. VERTICAL LINKS BETWEEN THE MARKETS FOR THE PRODUCTION AND COMMERCIALIZATION OF AGGREGATES AND PRECAST CONCRETE ELEMENTS</w:t>
      </w:r>
    </w:p>
    <w:p>
      <w:r>
        <w:t>77. Holcim operates quarries in areas within a 40 km radius around the precast concrete element production sites operated by Alkern.</w:t>
      </w:r>
    </w:p>
    <w:p>
      <w:r>
        <w:t>78. With the exception of four areas, Holcim holds market shares of less than 30% in the markets for the production and commercialization of aggregates (all aggregates combined) in all areas delineated within 40 km around its quarries, where Alkern's sites are also located.</w:t>
      </w:r>
    </w:p>
    <w:p>
      <w:r>
        <w:t>79. Furthermore, Holcim holds market shares exceeding 30% in four areas concerning primary aggregates, in six areas concerning alluvial primary aggregates, in one area concerning eruptive primary aggregates, limestone primary aggregates, and secondary aggregates.</w:t>
      </w:r>
    </w:p>
    <w:p>
      <w:r>
        <w:t>80. Despite the level of these market shares in certain areas, the Authority considers that the operation does not pose any risk of input locking in these markets. Alkern is indeed a modest buyer of aggregates in all of these areas, as demonstrated by its purchasing shares, which are, regardless of the relevant segmentation considered, below 5%.</w:t>
      </w:r>
    </w:p>
    <w:p>
      <w:r>
        <w:t>81. There is therefore no incentive for the new entity to cease supplying or to degrade the supply conditions for Alkern's competitors in aggregates, as Alkern is not able to absorb a significant portion of its production. Moreover, the Authority notes that the new entity will face competition from numerous companies that constitute credible alternative suppliers for Alkern's competitors in the downstream market for precast concrete elements, including significant operators present at the national level such as Nexstone, Cemex, Eurovia Stone, Heidelberg, Vinci, or Eiffage.</w:t>
      </w:r>
    </w:p>
    <w:p>
      <w:r>
        <w:t>82. The low level of Alkern's purchasing shares in these areas also demonstrates the absence of risk regarding the establishment of a strategy for locking outlets by the new entity, as Alkern is not a significant outlet for Holcim's competitors in the upstream market for aggregates, who will be able to continue marketing their aggregates to other buyers representing the vast majority of the available clientele.</w:t>
      </w:r>
    </w:p>
    <w:p>
      <w:r>
        <w:t>83. It follows from the above that the operation is not likely to harm competition through vertical effects across all of these markets.</w:t>
      </w:r>
    </w:p>
    <w:p>
      <w:r>
        <w:t>3. VERTICAL LINKS BETWEEN THE MARKETS FOR THE PRODUCTION AND COMMERCIALIZATION OF AGGREGATES AND READY-MIXED CONCRETE (RMC)</w:t>
      </w:r>
    </w:p>
    <w:p>
      <w:r>
        <w:t>84. Within a 40 km radius around Alkern's Montcabrier (46) quarry, two RMC production sites of Holcim are able to supply Alkern.</w:t>
      </w:r>
    </w:p>
    <w:p>
      <w:r>
        <w:rPr>
          <w:b/>
        </w:rPr>
        <w:t>[Pages 19–21]</w:t>
      </w:r>
    </w:p>
    <w:p>
      <w:r>
        <w:t>85. Alkern's market shares in the area are slightly above 30% for primary aggregates and limestone primary aggregates. However, Holcim's purchasing shares in the area are at most around [5-10]%.</w:t>
      </w:r>
    </w:p>
    <w:p>
      <w:r>
        <w:t>86. The Authority considers that the operation does not pose any risk of input foreclosure in this market. Holcim is indeed a modest buyer of aggregates in the area. There is therefore no incentive for Alkern to stop supplying Holcim's competitors with aggregates or to degrade their supply conditions, as Holcim is not able to absorb a significant portion of its production. Finally, Alkern faces competition from more than a dozen companies, including significant national competitors such as Nextstone or Eurovia Stone.</w:t>
      </w:r>
    </w:p>
    <w:p>
      <w:r>
        <w:t>87. The low level of Holcim's purchasing shares in this area also demonstrates the absence of risk regarding the establishment of a foreclosure strategy by the new entity, as Holcim does not constitute a significant outlet for Alkern's competitors in this area, who will be able to continue marketing their aggregates to other buyers representing the vast majority of the available clientele.</w:t>
      </w:r>
    </w:p>
    <w:p>
      <w:r>
        <w:t>88. It follows from the above that the operation is not likely to harm competition through vertical effects across all these markets.</w:t>
      </w:r>
    </w:p>
    <w:p>
      <w:r>
        <w:t>4. VERTICAL LINKS BETWEEN THE MARKETS FOR THE PRODUCTION AND COMMERCIALIZATION OF READY-MIXED CONCRETE AND PRECAST CONCRETE ELEMENTS</w:t>
      </w:r>
    </w:p>
    <w:p>
      <w:r>
        <w:t>89. No precast concrete production site of Alkern that sources RMC from third parties is located within a 25 km radius of a Holcim RMC plant. However, several Alkern sites are located in areas delineated based on actual footprints around Holcim's RMC plants. Only the Gauville site, which is located in the areas around the Bonnières and Auvilliers plants, is likely to source RMC from third parties.</w:t>
      </w:r>
    </w:p>
    <w:p>
      <w:r>
        <w:t>90. In these areas, Holcim holds market shares of less than [10-20]% and Alkern has purchasing shares of less than [0-5]%.</w:t>
      </w:r>
    </w:p>
    <w:p>
      <w:r>
        <w:t>91. Therefore, the operation is not likely to harm competition through vertical effects in these markets.</w:t>
      </w:r>
    </w:p>
    <w:p>
      <w:r>
        <w:t>5. VERTICAL LINKS BETWEEN THE MARKETS FOR THE PRODUCTION AND COMMERCIALIZATION OF GRAY CEMENT AND PRECAST CONCRETE ELEMENTS</w:t>
      </w:r>
    </w:p>
    <w:p>
      <w:r>
        <w:t>92. There is a vertical link only in the bulk gray cement segment, [confidential]. Some precast concrete production sites operated by Alkern are located within a radius of 150 km and 250 km around Holcim's cement plants.</w:t>
      </w:r>
    </w:p>
    <w:p>
      <w:r>
        <w:t>93. At the local level, considering a radius of 150 km, Holcim's market shares are below 30%, except in four areas.</w:t>
      </w:r>
    </w:p>
    <w:p>
      <w:r>
        <w:t>94. Considering a radius of 250 km, Holcim's market shares are below 30% except in four areas.</w:t>
      </w:r>
    </w:p>
    <w:p>
      <w:r>
        <w:t>95. Despite the level of these market shares in certain areas, the operation does not pose any risk of input foreclosure in these markets. Alkern is indeed a modest buyer of gray cement across all these areas, as demonstrated by its purchasing shares which are below [0-5]%. Furthermore, the cement purchased by Alkern represents only a small share ([5-10]%) of the volumes of precast concrete it produces. There is therefore no incentive for the new entity to stop supplying or to degrade the supply conditions of Alkern's competitors in gray cement, as Alkern is not able to absorb a significant portion of its production.</w:t>
      </w:r>
    </w:p>
    <w:p>
      <w:r>
        <w:t>96. The low level of Alkern's purchasing shares in these areas also demonstrates the absence of risk of implementing a foreclosure strategy by the new entity, as Alkern does not constitute a significant outlet for Holcim's competitors. The latter will indeed be able to continue marketing their aggregates to other buyers representing the vast majority of the available clientele.</w:t>
      </w:r>
    </w:p>
    <w:p>
      <w:r>
        <w:t>97. Therefore, the operation is not likely to harm competition through vertical effects in these markets.</w:t>
      </w:r>
    </w:p>
    <w:p>
      <w:r>
        <w:t>6. VERTICAL LINKS BETWEEN THE MARKETS FOR THE PRODUCTION AND COMMERCIALIZATION OF WHITE CEMENT AND PRECAST CONCRETE ELEMENTS</w:t>
      </w:r>
    </w:p>
    <w:p>
      <w:r>
        <w:t>98. At the EEA level, Holcim holds market shares of [20-30]%.</w:t>
      </w:r>
    </w:p>
    <w:p>
      <w:r>
        <w:t>99. At the national level, Holcim is the only producer in French territory. However, several European and international players such as Cimentir / Aalborg, Tudela, Heidelberg Materials, or Buzzi Unicem import white cement into France. Taking these imports into account, Holcim's market shares rise to [60-70]% in the market for production and commercialization in France.</w:t>
      </w:r>
    </w:p>
    <w:p>
      <w:r>
        <w:t>100. The Authority considers that the operation does not pose any risk of input foreclosure in this market. Alkern is indeed a modest buyer of white cement, representing less than [0-5]% of national demand. Furthermore, it already sources more than [70-80]% of its white cement from Holcim and represents less than 1% of Holcim's total sales in France. There is therefore no incentive for Holcim to stop supplying Alkern's competitors with white cement or to degrade their supply conditions, as Alkern is not able to absorb a significant portion of its production. Moreover, Holcim's main clients include significant operators such as [confidential] who each represent more than [confidential]% of Holcim's revenue in this market for the year 2024, suggesting significant bargaining power vis-à-vis the new entity in this market.</w:t>
      </w:r>
    </w:p>
    <w:p>
      <w:r>
        <w:t>101. Regarding outlet foreclosure, the low level of Alkern's purchasing shares demonstrates that it does not constitute a significant outlet for Holcim's competitors, who will have other buyers representing the vast majority of the available clientele.</w:t>
      </w:r>
    </w:p>
    <w:p>
      <w:r>
        <w:t>102. Therefore, the operation is not likely to harm competition through vertical effects in these markets.</w:t>
      </w:r>
    </w:p>
    <w:p>
      <w:r>
        <w:t>7. VERTICAL LINKS BETWEEN THE MARKETS FOR THE PRODUCTION AND COMMERCIALIZATION OF ADMIXTURES FOR CONCRETE AND PRECAST CONCRETE ELEMENTS</w:t>
      </w:r>
    </w:p>
    <w:p>
      <w:r>
        <w:t>103. At the national level, Holcim holds less than [10-20]% market share in the market for mineral admixtures for concrete. Alkern holds purchasing shares of less than [0-5]% in this same market for its precast concrete production and commercialization activity.</w:t>
      </w:r>
    </w:p>
    <w:p>
      <w:r>
        <w:t>104. Furthermore, Holcim faces competition from numerous operators (Omya, La Provencale, Imerys, Lhoist, Dromedi, Roullier, Saint Hillaire, Samin), with the main one (Omya) holding between [40-50]% and [50-60]% market share.</w:t>
      </w:r>
    </w:p>
    <w:p>
      <w:r>
        <w:t>105. Therefore, the operation is not likely to harm competition through vertical effects in these markets.</w:t>
      </w:r>
    </w:p>
    <w:p>
      <w:r>
        <w:t>8. VERTICAL LINKS BETWEEN THE MARKETS FOR THE PRODUCTION AND COMMERCIALIZATION OF INSULATION MATERIALS AND PRECAST CONCRETE ELEMENTS</w:t>
      </w:r>
    </w:p>
    <w:p>
      <w:r>
        <w:t>106. At the national level, Holcim's market shares in the markets for the production and commercialization of insulation materials as well as in the segments of insulating foams, EPS insulation, and rock wool are below 5%, and Alkern's purchasing shares are below 2% in these same segments.</w:t>
      </w:r>
    </w:p>
    <w:p>
      <w:r>
        <w:t>107. Therefore, the operation is not likely to harm competition through vertical effects in these markets.</w:t>
      </w:r>
    </w:p>
    <w:p>
      <w:r>
        <w:t>C. ANALYSIS OF CONGLOMERATE EFFECTS</w:t>
      </w:r>
    </w:p>
    <w:p>
      <w:r>
        <w:t>108. A concentration produces non-coordinated conglomerate effects when it allows the new entity to restrict or prevent access to one or more markets. Indeed, a company that benefits from or strengthens a strong position in one market may be able to lock access to one or more related markets by leveraging, that is to say, in particular, the ability for a company to increase sales of a product or service in a market by leveraging its strong position in the market of another product or service to which the first product or service is linked or related.</w:t>
      </w:r>
    </w:p>
    <w:p>
      <w:r>
        <w:t>109. The link of relatedness between the concerned markets may notably arise from the belonging of the products or services to the same range, from the existence of brands generating a certain degree of</w:t>
      </w:r>
    </w:p>
    <w:p>
      <w:r>
        <w:rPr>
          <w:b/>
        </w:rPr>
        <w:t>[Pages 22–24]</w:t>
      </w:r>
    </w:p>
    <w:p>
      <w:r>
        <w:t>on the market for another product or service to which the first product or service is linked or related.</w:t>
      </w:r>
    </w:p>
    <w:p>
      <w:r>
        <w:t>109. The link of relatedness between the concerned markets may notably arise from the belonging of the products or services to the same range, from the existence of brands generating a certain degree of differentiation between the products of the parties to the transaction, or when a sufficient share of buyers is likely to be interested in the simultaneous purchase of the products in question.</w:t>
      </w:r>
    </w:p>
    <w:p>
      <w:r>
        <w:t>110. When analyzing conglomerate effects, the Authority examines whether the new entity would, after the concentration, have the capacity to implement this conglomerate strategy, whether it would be incentivized to do so, and whether such a strategy would have a significant effect on the markets in question. In practice, these three conditions are closely linked.</w:t>
      </w:r>
    </w:p>
    <w:p>
      <w:r>
        <w:t>111. As with vertical concentrations, it is unlikely that a concentration will pose a risk of conglomerate effect if the new entity does not benefit from a strong position in a market from which it can leverage an effect. This condition is met if the new entity holds market shares below 30% in the concerned markets.</w:t>
      </w:r>
    </w:p>
    <w:p>
      <w:r>
        <w:t>112. In this case, Holcim markets all relevant products mentioned in this decision except for precast concrete elements. With the acquisition of Alkern, the new entity will be active in the market for the production and commercialization of precast concrete elements and in the markets for the production and commercialization of aggregates, dry construction mortars, gray and white cement, RMC, insulation materials, and concrete additives. These various products belong to the family of construction materials that may present conglomerate links between them and be purchased by the same clients (notably traders, DIY superstores, construction operators).</w:t>
      </w:r>
    </w:p>
    <w:p>
      <w:r>
        <w:t>113. At the national level, Alkern holds market shares of [5-10]% in markets comprising all types of precast concrete elements combined. At the regional level, Alkern holds market shares systematically below 30% in markets comprising all types of precast concrete elements combined. Thus, the new entity will not be able to use its position in the precast concrete elements markets to leverage other markets.</w:t>
      </w:r>
    </w:p>
    <w:p>
      <w:r>
        <w:t>114. At the national level, the new entity will hold market shares exceeding 30% in the markets for the production and commercialization of white cement and slightly exceeding 30% in those for the production and commercialization of dry construction mortars and bagged gray cement. At the local level, the market shares of the new entity will sometimes exceed 30% in certain areas in certain segments of the markets for aggregates, mortars, RMC, and gray cement.</w:t>
      </w:r>
    </w:p>
    <w:p>
      <w:r>
        <w:t>115. As a preliminary point, it should be noted that while the new entity will be active in an additional market (precast concrete elements), its positions in the tying markets will not be strengthened by the transaction at either the national or local level. Thus, the situation of the parties will remain virtually unchanged in the tying markets.</w:t>
      </w:r>
    </w:p>
    <w:p>
      <w:r>
        <w:t>116. First of all, it emerges from the elements communicated by the notifying party, both at the national and regional levels, that other significant players such as Saint-Gobain, Vicat, or CHR / Eqiom have a product range similar to that of the new entity, except for white cement (for which operators located outside the national territory are nevertheless able to exert competitive pressure). The new entity will therefore face competition from significant operators offering a nearly equivalent product range. The clients of the new entity could therefore turn to alternative suppliers in the event of tied or bundled sales practiced by it.</w:t>
      </w:r>
    </w:p>
    <w:p>
      <w:r>
        <w:t>117. Furthermore, the notifying party indicates that the products that will be marketed by the new entity will not be considered by clients as essential since they are not subject to strong differentiation compared to those marketed by its competitors. Moreover, regarding white cement for which Holcim is the only French producer, the new entity would not be able to exert significant leverage, given the largely minority share it represents within the cement market, this share being explained by the fact that it is used for aesthetic reasons and not for technical necessity.</w:t>
      </w:r>
    </w:p>
    <w:p>
      <w:r>
        <w:t>118. Finally, the clients of the parties include significant operators such as Saint-Gobain, which represents a significant share of the parties' business, Vicat, Eiffage, Vinci, Bouygues, Chausson. Some of these clients produce several of the same products as the new entity themselves. They would therefore find little commercial interest in accepting bundled or tied offers—especially since the notifying party notes that clients' strategies tend to diversify their supply—and would be able to counter such a strategy.</w:t>
      </w:r>
    </w:p>
    <w:p>
      <w:r>
        <w:t>119. Moreover, it should be noted that Holcim, already active in several tying markets in which it holds strong positions prior to the transaction, indicates that it has not implemented bundled offers. This could notably be an indication of the lack of interest from clients in the simultaneous purchase of Holcim's various products or their purchasing power, as well as the lack of interest for the new entity to develop such strategies.</w:t>
      </w:r>
    </w:p>
    <w:p>
      <w:r>
        <w:t>120. Finally, Alkern's market shares in the production and commercialization of precast concrete elements are below 10% at the national level and below 30% at the regional level. Thus, even if the new entity were to implement a strategy of tied or bundled sales, its effects would be limited in the concerned markets.</w:t>
      </w:r>
    </w:p>
    <w:p>
      <w:r>
        <w:t>121. It follows from the above that the transaction is not likely to harm competition through conglomerate effects in these markets.</w:t>
      </w:r>
    </w:p>
    <w:p>
      <w:r>
        <w:rPr>
          <w:b/>
        </w:rPr>
        <w:t>[Pages 25–25]</w:t>
      </w:r>
    </w:p>
    <w:p>
      <w:r>
        <w:t>DECIDES</w:t>
        <w:br/>
        <w:t>Sole Article: The operation notified under number 25-152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