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https://www.autoritedelaconcurrence.fr/fr/decision-de-controle-des-concentrations/relative-la-prise-de-controle-exclusif-du-groupe-alkern-par</w:t>
      </w:r>
    </w:p>
    <w:p>
      <w:r>
        <w:t>Pages translated : 2</w:t>
      </w:r>
    </w:p>
    <w:p/>
    <w:p>
      <w:r>
        <w:rPr>
          <w:b/>
        </w:rPr>
        <w:t>[Pages 1–2]</w:t>
      </w:r>
    </w:p>
    <w:p>
      <w:r>
        <w:t xml:space="preserve">FRENCH REPUBLIC  </w:t>
        <w:br/>
        <w:t xml:space="preserve">Decision No. 16-DCC-228 of December 28, 2016  </w:t>
        <w:br/>
        <w:t xml:space="preserve">regarding the exclusive control acquisition of the Alkern group by Chequers Partners  </w:t>
        <w:br/>
        <w:t xml:space="preserve">The Competition Authority,  </w:t>
        <w:br/>
        <w:t xml:space="preserve">Having regard to the complete notification file submitted to the mergers department on December 6, 2016, concerning the exclusive control acquisition of the Alkern group by Chequers Partners, formalized by a purchase promise dated November 10, 2016;  </w:t>
        <w:br/>
        <w:t xml:space="preserve">Having regard to Book IV of the Commercial Code relating to the freedom of prices and competition, and in particular its Articles L. 430-1 to L. 430-7;  </w:t>
        <w:br/>
        <w:t xml:space="preserve">Having regard to the additional elements provided by the parties during the investigation;  </w:t>
        <w:br/>
        <w:t xml:space="preserve">Adopts the following decision:  </w:t>
        <w:br/>
        <w:t xml:space="preserve">1. The notified operation consists of the acquisition by Chequers Partners of exclusive control of the Alkern group, primarily active in the sector of the production of prefabricated concrete elements. Given the turnover achieved by the concerned companies, the operation does not fall under the jurisdiction of the European Union. On the other hand, the control thresholds mentioned in point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concerned markets.</w:t>
      </w:r>
    </w:p>
    <w:p>
      <w:r>
        <w:t xml:space="preserve">DECIDES  </w:t>
        <w:br/>
        <w:t xml:space="preserve">Sole Article: The operation notified under number 16-257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