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https://www.autoritedelaconcurrence.fr/fr/decision-de-controle-des-concentrations/relative-la-prise-de-controle-exclusif-du-groupe-c2s-par-le</w:t>
      </w:r>
    </w:p>
    <w:p>
      <w:r>
        <w:t>Pages translated : 20</w:t>
      </w:r>
    </w:p>
    <w:p/>
    <w:p>
      <w:r>
        <w:rPr>
          <w:b/>
        </w:rPr>
        <w:t>[Pages 1–3]</w:t>
      </w:r>
    </w:p>
    <w:p>
      <w:r>
        <w:t xml:space="preserve">FRENCH REPUBLIC  </w:t>
        <w:br/>
        <w:t xml:space="preserve">Decision No. 21-DCC-86 of June 2, 2021  </w:t>
        <w:br/>
        <w:t>regarding the exclusive control of the C2S group by the Elsan group</w:t>
      </w:r>
    </w:p>
    <w:p>
      <w:r>
        <w:t xml:space="preserve">The Competition Authority,  </w:t>
        <w:br/>
        <w:t xml:space="preserve">Having regard to the notification file submitted in full to the merger service on April 30, 2021, regarding the exclusive control of the C2S group by Elsan SAS, formalized by a purchase promise dated December 19, 2020, and a transfer contract dated March 17, 2021;  </w:t>
        <w:br/>
        <w:t xml:space="preserve">Having regard to Book IV of the Commercial Code relating to price freedom and competition, and in particular its Articles L. 430-1 to L. 430-7;  </w:t>
        <w:br/>
        <w:t xml:space="preserve">Having regard to Decision No. M.10186 of the European Commission of April 12, 2021, following the reasoned submission presented by Elsan SAS in accordance with Article 4, paragraph 4 of Regulation No. 139/2004 regarding a referral of the case to France and Article 57 of the Agreement on the European Economic Area;  </w:t>
        <w:br/>
        <w:t xml:space="preserve">Having regard to the elements communicated by the parties during the investigation;  </w:t>
        <w:br/>
        <w:t xml:space="preserve">Having regard to the other documents in the file;  </w:t>
        <w:br/>
        <w:t>Adopts the following decision:</w:t>
      </w:r>
    </w:p>
    <w:p>
      <w:r>
        <w:t xml:space="preserve">Summary1  </w:t>
        <w:br/>
        <w:t xml:space="preserve">By the terms of the decision below, the Authority has unconditionally authorized the exclusive control of the C2S group by the Elsan group. The examination of the operation was referred, at the request of the parties, to the Competition Authority by decision of April 12, 2021, of the European Commission.  </w:t>
        <w:br/>
        <w:t xml:space="preserve">Both groups operate exclusively in France, notably through healthcare establishments located in the Bourgogne-Franche-Comté and Auvergne-Rhône-Alpes regions. The parties are active in the markets for the provision of diagnostics and hospital care, the provision of necessary infrastructure to physicians for their activities, follow-up and rehabilitation care, and potential markets for home hospitalization and elective cosmetic surgery. Any risk of effects resulting from the operation has been ruled out following the investigation.  </w:t>
        <w:br/>
        <w:t xml:space="preserve">In this decision, the Authority confirmed its decision-making practice regarding the markets for the provision of diagnostics and hospital care and the provision of necessary infrastructure to physicians for their activities.  </w:t>
        <w:br/>
        <w:t xml:space="preserve">In the market for the provision of diagnostics and hospital care, the situation of the parties has thus been subject to a dual analysis at the regional level, by segments corresponding to the care authorizations issued by the ARS detailed in Article R. 6122-25 of the Public Health Code, and by segments corresponding to the planning groupings determined by the Technical Agency for Hospital Information (ATIH). An analysis was also conducted at the local level, based on the actual footprints of the parties' clinics, particularly in the Allier department, the only department where the parties' activities overlap.  </w:t>
        <w:br/>
        <w:t xml:space="preserve">In the market for the provision of necessary infrastructure to physicians for their activities, following interviews conducted with representatives of the professional organizations of physicians in the Allier department, the Authority was able to rule out any competition issues, after specifically analyzing the care basins of the department.  </w:t>
        <w:br/>
        <w:t xml:space="preserve">The risks of non-horizontal effects have been ruled out between the markets for the provision of diagnostics and hospital care, follow-up and rehabilitation care, and home hospitalization, particularly considering the presence of competitors, the low market share of the parties in the various analyzed segments, and the regulatory framework specific to home hospitalization activities.  </w:t>
        <w:br/>
        <w:t>1 This summary is purely informative. Only the reasons for the decision numbered below are authoritative.</w:t>
      </w:r>
    </w:p>
    <w:p>
      <w:r>
        <w:t xml:space="preserve">I. THE COMPANIES CONCERNED AND THE OPERATION ........................................................... 4  </w:t>
        <w:br/>
        <w:t xml:space="preserve">A. The companies concerned .......................................................................................... 4  </w:t>
        <w:br/>
        <w:t xml:space="preserve">B. The operation ................................................................................................................... 5  </w:t>
        <w:br/>
        <w:t xml:space="preserve">II. DELIMITATION OF THE RELEVANT MARKETS ...................................................................... 6  </w:t>
        <w:br/>
        <w:t xml:space="preserve">A. The markets for the provision of diagnostics and hospital care ................................... 6  </w:t>
        <w:br/>
        <w:t xml:space="preserve">1. Delimitation of service markets ................................................................................. 6  </w:t>
        <w:br/>
        <w:t xml:space="preserve">2. Delimitation of geographic markets ........................................................................... 8  </w:t>
        <w:br/>
        <w:t>B. The market for the provision of necessary infrastructure to liberal physicians</w:t>
        <w:br/>
        <w:t xml:space="preserve">for the exercise of their activity............................................................................................... 9  </w:t>
        <w:br/>
        <w:t xml:space="preserve">1. Delimitation of the service market ............................................................................. 9  </w:t>
        <w:br/>
        <w:t xml:space="preserve">2. Delimitation of the geographic market ....................................................................... 9  </w:t>
        <w:br/>
        <w:t xml:space="preserve">C. The market for follow-up and rehabilitation care (SSR) .......................................... 10  </w:t>
        <w:br/>
        <w:t xml:space="preserve">1. Delimitation of the service market ............................................................................. 10  </w:t>
        <w:br/>
        <w:t xml:space="preserve">2. Delimitation of the geographic market ..................................................................... 11  </w:t>
        <w:br/>
        <w:t xml:space="preserve">D. The market for home hospitalization ........................................................................ 11  </w:t>
        <w:br/>
        <w:t xml:space="preserve">1. Delimitation of the service market ............................................................................. 11  </w:t>
        <w:br/>
        <w:t xml:space="preserve">2. Delimitation of the geographic market ..................................................................... 11  </w:t>
        <w:br/>
        <w:t xml:space="preserve">E. The market for elective cosmetic surgery ................................................................. 11  </w:t>
        <w:br/>
        <w:t xml:space="preserve">1. Delimitation of the service market ............................................................................. 11  </w:t>
        <w:br/>
        <w:t xml:space="preserve">2. Delimitation of the geographic market ..................................................................... 12  </w:t>
        <w:br/>
        <w:t xml:space="preserve">III. COMPETITIVE ANALYSIS ................................................................................................. 12  </w:t>
        <w:br/>
        <w:t xml:space="preserve">A. Analysis of the effects of the operation on the markets for the provision of diagnostics and hospital care ................................................................................................................. 12  </w:t>
        <w:br/>
        <w:t xml:space="preserve">1. Methodology ........................................................................................................... 12  </w:t>
        <w:br/>
        <w:t xml:space="preserve">2. Competitive analysis ............................................................................................ 13  </w:t>
        <w:br/>
        <w:t xml:space="preserve">B. Analysis of the effects of the operation on the market for the provision of necessary infrastructure to liberal physicians for the exercise of their activity .......................... 16  </w:t>
        <w:br/>
        <w:t xml:space="preserve">C. Analysis of the effects of the operation on the market for follow-up and rehabilitation care (SSR) ............................................................................................................................ 17  </w:t>
        <w:br/>
        <w:t xml:space="preserve">D. Analysis of the effects of the operation on potential markets for home hospitalization and elective cosmetic surgery .......................................................................................... 17  </w:t>
        <w:br/>
        <w:t xml:space="preserve">1. Market for home hospitalization ............................................................................ 17  </w:t>
        <w:br/>
        <w:t xml:space="preserve">2. Market for elective cosmetic surgery ..................................................................... 18  </w:t>
        <w:br/>
        <w:t>E. Non-horizontal effects .............................................................................................. 18</w:t>
      </w:r>
    </w:p>
    <w:p>
      <w:r>
        <w:rPr>
          <w:b/>
        </w:rPr>
        <w:t>[Pages 4–6]</w:t>
      </w:r>
    </w:p>
    <w:p>
      <w:r>
        <w:t>I. The Companies Concerned and the Operation</w:t>
        <w:br/>
        <w:t>A. THE COMPANIES CONCERNED</w:t>
        <w:br/>
        <w:t>1. Elsan SAS (hereinafter, "Elsan"), a company under French law, is controlled by Elsan Holding SAS, which is at the head of the Elsan group. Since December 2020, Elsan Holding SAS has been controlled by KKR, an American company specializing in private equity, credit, and real estate asset management.</w:t>
        <w:br/>
        <w:t>2. Elsan operates approximately 120 healthcare establishments located in France, which primarily offer services in medicine, surgery, and obstetrics, as well as follow-up care and rehabilitation. Elsan also provides, to a lesser extent, psychiatric care, home hospitalization services, and elective cosmetic surgery. Additionally, Elsan operates a dialysis center in Monaco and three clinics in Morocco.</w:t>
        <w:br/>
        <w:t>3. C2S (hereinafter, "the target") is a private hospitalization group active in France, which has 17 healthcare establishments located in the Auvergne-Rhône-Alpes and Bourgogne-Franche-Comté regions. These establishments primarily offer MCO services and, to a lesser extent, follow-up and rehabilitation care, home hospitalization, and elective cosmetic surgery. Prior to the operation, C2S is exclusively controlled by Eurazeo.</w:t>
        <w:br/>
        <w:t>4. The map below identifies the clinics concerned by the operation:</w:t>
        <w:br/>
        <w:t>2 Excluding radiotherapy, medical imaging, and entities providing home hospitalization services.</w:t>
        <w:br/>
        <w:t>3 Source: Google Maps.</w:t>
      </w:r>
    </w:p>
    <w:p>
      <w:r>
        <w:t>Reading note: (i) in blue, the C2S establishments and (ii) in orange, the Elsan establishments.</w:t>
        <w:br/>
        <w:t>B. THE OPERATION</w:t>
        <w:br/>
        <w:t>5. The operation consists of the acquisition of all shares and voting rights of LH Titan HoldCo, the parent holding company of the C2S group, from all shareholders of the C2S group, by Elsan (hereinafter collectively referred to as the "parties").</w:t>
        <w:br/>
        <w:t>6. Insofar as it results in the exclusive control of C2S by Elsan, the notified operation constitutes a concentration within the meaning of Article L. 430-1 of the Commercial Code.</w:t>
        <w:br/>
        <w:t>7. The operation falls under the jurisdiction of the European Union pursuant to Article 1 of Council Regulation No. 139/2004 of January 20, 2004, on the control of concentrations between undertakings. Indeed, the companies concerned together achieve a worldwide turnover exceeding 5 billion euros: KKR4 achieved a worldwide turnover of [≥ 5 billion] euros for the last closed financial year in 2019, and C2S achieved a worldwide turnover of [≤ 5 billion] euros for the last closed financial year in 2020. Each of these companies achieves a turnover in the European Union exceeding 250 million euros: KKR5 achieved a turnover of [≥ 250 million] euros in the EU for the last closed financial year in 2019, of which [≥ 250 million] in France, and C2S achieved [≥ 250 million] euros of turnover for the last closed financial year in 2020 in the European Union, entirely in a single member country, France.</w:t>
        <w:br/>
        <w:t>8. By reasoned submission filed on March 3, 2021, Elsan requested the European Commission to refer the operation in its entirety to the Competition Authority under Article 4, paragraph 4 of Regulation No. 139/2004. The Authority expressed its support for this referral. By decision of April 12, 2021, the European Commission considered that the conditions set out in Article 4, paragraph 4 of Regulation No. 139/2004 were met in this case and referred the examination of the entire operation to the Competition Authority.</w:t>
        <w:br/>
        <w:t>9. Thus, the exclusive control of C2S by Elsan is subject, pursuant to IV of Article L. 430-2 of the Commercial Code, to French control of concentrations.</w:t>
        <w:br/>
        <w:t>II. Delimitation of Relevant Markets</w:t>
        <w:br/>
        <w:t>10. The parties are simultaneously active in the markets for the provision of diagnostics and hospital care (A), in the market for providing liberal doctors with the necessary infrastructure for their activities (B), in the market for follow-up and rehabilitation care (C), which is vertically linked to the markets for the provision of diagnostics and hospital care, in the market for home hospitalization (D), as well as in the market for so-called elective cosmetic surgery (E).</w:t>
        <w:br/>
        <w:t>A. THE MARKETS FOR THE PROVISION OF DIAGNOSTICS AND HOSPITAL CARE</w:t>
        <w:br/>
        <w:t>1. DELIMITATION OF SERVICE MARKETS</w:t>
        <w:br/>
        <w:t xml:space="preserve">11. According to the current decision-making practice of competition authorities, the provision of diagnostics and hospital care is not distinguished in France6 based on whether it comes from private or public establishments7. Indeed, the generalization to all public and private establishments of the financing method constituted by activity-based pricing (known as "T2A"), on the one hand, and patients' recourse to complementary insurance, on the other hand, tends to increase patients' freedom of choice regarding the establishment in which they wish to be treated. Furthermore, </w:t>
        <w:br/>
        <w:t>5 Elsan achieves a turnover in the European Union of [confidential] euros for the last closed financial year in 2020, primarily in France.</w:t>
        <w:br/>
        <w:t>6 This is not the case in all member states. Thus, the European Commission identified a market for private hospital care in the United Kingdom (see European Commission decisions COMP/M.4367 of March 16, 2007 – APW/APSA/Nordic Capital/Capio and COMP/M.4788 of August 21, 2007 – Rozier/BHS).</w:t>
        <w:br/>
        <w:t>7 See, for example, the decisions of the Competition Authority No. 20-DCC-38 regarding the exclusive control of Hexagone Santé Méditerranée and SCI Bonnefon-Carnot by the Elsan group, No. 18-DCC-162 of October 15, 2018, regarding the exclusive control of the Capio group by Ramsay Générale de Santé, No. 17-DCC-95 of June 23, 2017, regarding the exclusive control of the MédiPôle Partenaires group by the Elsan group, No. 15-DCC-146 of October 26, 2015, regarding the exclusive control of Vitalia by Vedici Holding (CVC Capital Partners), as well as letters from the Minister responsible for the economy C2007-91 to the board of Vitalia Développement 2, regarding a concentration in the sector of diagnostics and care in healthcare establishments, C2007-80 of July 24, 2007, to the board of Vitalia Développement 1, regarding a concentration in the sector of care establishments in France, C2006-105 to the boards of Capio santé SA, regarding a concentration in the sector of diagnostics and care production in healthcare establishments of October 26, 2006, and the decisions of the European Commission COMP/M.7725 of August 28, 2015 – Vedici/Vitalia, COMP/M.7221 of April 24, 2014 – Bridgepoint Capital/Medipartenaires, and COMP/M.5805 of May 21, 2010 – 3i/Védici Groupe.</w:t>
      </w:r>
    </w:p>
    <w:p>
      <w:r>
        <w:rPr>
          <w:b/>
        </w:rPr>
        <w:t>[Pages 7–9]</w:t>
      </w:r>
    </w:p>
    <w:p>
      <w:r>
        <w:t>of the production of diagnostics and care in healthcare establishments of October 26, 2006, and the decisions of the European Commission COMP/M.7725 of August 28, 2015 – Vedici/Vitalia, COMP/M.7221 of April 24, 2014 – Bridgepoint Capital/Medipartenaires, and COMP/M.5805 of May 21, 2010 – 3i/Védici Groupe.</w:t>
      </w:r>
    </w:p>
    <w:p>
      <w:r>
        <w:t>6</w:t>
      </w:r>
    </w:p>
    <w:p>
      <w:r>
        <w:t>whether public or private, hospital establishments are, in principle, intended to welcome all patients, without economic or social consideration. Finally, all hospital establishments are subject to a common legal framework, which defines the conditions for exercising their activity. This is regulated at the regional level by the regional health agencies (hereinafter, "ARS"), with which healthcare establishments may enter into contracts for objectives and means, and at the national level, by the High Authority of Health (hereinafter, "HAS"), which notably implements a certification system for healthcare establishments.</w:t>
      </w:r>
    </w:p>
    <w:p>
      <w:r>
        <w:t>12. In its most recent decision-making practice, the Authority has deemed it necessary to segment the market based on the authorizations listed in the Public Health Code, and to complement the examination with a structured analysis around the planning groups defined by the Technical Agency for Information on Hospitalization ("ATIH"), in order to better take into account the specific needs pertaining to certain segments of the market for the supply of hospital diagnostics and care, particularly in terms of equipment and the qualifications of healthcare professionals.</w:t>
      </w:r>
    </w:p>
    <w:p>
      <w:r>
        <w:t>(i) Segmentation Based on Authorizations</w:t>
      </w:r>
    </w:p>
    <w:p>
      <w:r>
        <w:t>13. First of all, the supply of diagnostics and hospital care is subject to a highly regulated framework: healthcare establishments must hold authorizations granted by the ARS in order to carry out the care activities listed in Article R. 6122-25 of the Public Health Code. The existence of an authorization system is likely to structure, at least in part, the supply of healthcare establishments. Indeed, the number of authorizations granted for a specific care activity may be limited. Authorizations constitute significant barriers to entry for certain care activities. These barriers to entry are particularly high when authorizations are granted to a limited number of actors at the health territory level, as is the case for cardiac surgery or neurosurgery. Thus, the Authority considers that the competitive analysis must take into account the authorization system and that it is not possible to disregard the segmentation by authorized care activity.</w:t>
      </w:r>
    </w:p>
    <w:p>
      <w:r>
        <w:t>(ii) Segmentation by Grouping of Planning Groups</w:t>
      </w:r>
    </w:p>
    <w:p>
      <w:r>
        <w:t>14. The ATIH has developed, as part of its mission related to the collection of information on the activity of healthcare establishments, a nomenclature with four nested levels based on homogeneous patient groups (hereinafter "GHM"). These constitute a medical-economic classification system for hospitalizations in medicine, surgery, obstetrics, and dentistry. This nomenclature excludes follow-up and rehabilitation care activities, long-term care, psychiatry, and home hospitalization. It is constructed on four levels: (i) homogeneous patient groups (2588 "GHM"), (ii) activity groups (217 "GA"), (iii) planning groups (83 "GP"), and (iv) activity domains (27 "DA").</w:t>
      </w:r>
    </w:p>
    <w:p>
      <w:r>
        <w:t>15. The activity domains include broad groupings ("nervous system disorders," for example) combining medicine and surgery, thus this classification presents limitations for assessing the effects of an operation on the market for the supply of hospital diagnostics and care. The planning groups, on the other hand, constitute a more relevant segmentation, as they allow for the identification, for each group, of its affiliation with surgery, medicine, or obstetrics. Furthermore, the granularity of the planning groups makes it possible to identify and isolate the segments for which activity authorizations are structuring (such as, for example, neurosurgery). The planning groups also allow for consideration of the logic of authorizations and medical and surgical specialization, as the GP often distinguishes between surgical and non-surgical procedures. Given the large number of GP and the proximity between some, the Authority has, however, considered it relevant to proceed with certain groupings. Thus, the relevant categories are as follows: (i) digestive system, (ii) locomotor system, (iii) rheumatology, (iv) urinary system, (v) cardiovascular, (vi) cosmetic and elective surgery, (vii) gynecology, (viii) abortion, (ix) hematology, (x) neurosurgery, (xi) neurology, (xii) obstetrics, (xiii) ophthalmology, (xiv) newborns and perinatal period, (xv) psychiatry, (xvi) hyperbaric oxygen therapy, in sessions, (xvii) chemotherapy, (xviii) thoracic and vascular surgery, (xix) cardiovascular surgery, (xx) pulmonology, (xxi) endocrinology, (xxii) inter-specialty surgery, (xxiii) inter-specialty medicine, (xxiv) rare specialties, (xxv) organ transplantation (excluding bone marrow and cornea transplants), (xxvi) ENT, and (xxvii) stomatology.</w:t>
      </w:r>
    </w:p>
    <w:p>
      <w:r>
        <w:t>16. The decision-making practice has also considered the existence of substitutability justifying the grouping within the same category of categories (i) rheumatology and locomotor system and (ii) ENT and stomatology. In this case, the question can be left open, as the results of the competitive analysis remain unchanged, regardless of the hypothesis chosen.</w:t>
      </w:r>
    </w:p>
    <w:p>
      <w:r>
        <w:t>17. There is no need to call into question the segmentation presented above in this case.</w:t>
      </w:r>
    </w:p>
    <w:p>
      <w:r>
        <w:t>2. DELIMITATION OF THE GEOGRAPHIC MARKETS</w:t>
      </w:r>
    </w:p>
    <w:p>
      <w:r>
        <w:t>18. The European Commission believes that the markets for the supply of diagnostics and hospital care can be of a local dimension, corresponding to areas accessible within thirty minutes by car.</w:t>
      </w:r>
    </w:p>
    <w:p>
      <w:r>
        <w:t>19. In its decision-making practice, the Competition Authority, taking into account the regulatory instruments used by the ARS, has considered that the markets for the supply of diagnostics and hospital care can be of a local, departmental, or regional dimension. This perimeter is notably dependent on the specialty concerned.</w:t>
      </w:r>
    </w:p>
    <w:p>
      <w:r>
        <w:t>20. Regarding the definition of local areas, the Authority also relies in its practice, where applicable, on actual footprints, which consist of aggregating the geographical areas of residence of the patients closest to the establishment studied (here, the specific PMSI geographical codes) until the total of the areas considered represents 80% of the patients of the establishment.</w:t>
      </w:r>
    </w:p>
    <w:p>
      <w:r>
        <w:t>21. There is no need to call into question this decision-making practice in this case. The analysis will therefore be conducted primarily at the regional level, and based on the actual footprints of the clinics of the parties.</w:t>
      </w:r>
    </w:p>
    <w:p>
      <w:r>
        <w:t>B. THE MARKET FOR PROVIDING LIBERAL DOCTORS WITH THE NECESSARY INFRASTRUCTURES FOR THE EXERCISE OF THEIR ACTIVITY</w:t>
      </w:r>
    </w:p>
    <w:p>
      <w:r>
        <w:t>1. DELIMITATION OF THE SERVICE MARKET</w:t>
      </w:r>
    </w:p>
    <w:p>
      <w:r>
        <w:t>22. While public or private healthcare establishments offer a substitutable supply from the patient's perspective, it appears that their status has a significant influence on the conditions for exercising the activity of doctors.</w:t>
      </w:r>
    </w:p>
    <w:p>
      <w:r>
        <w:t>23. The relationships between doctors and public establishments largely fall within the framework of the labor market in the public sector. In contrast, regarding the exercise of medical activity in a liberal framework, healthcare establishments provide doctors who wish to practice under this regime with the necessary infrastructures to carry out their care acts, in exchange for remuneration. The Authority therefore considers, in its decision-making practice, that healthcare establishments are providers of the capacity to exercise a medical specialty, through the provision of infrastructures and the provision of medical services (supply of nurses and other paramedical professions) and non-medical services (billing services, for example), as well as implicitly, the authorizations to exercise the activities listed in Article R. 6122-25 (the exercise of authorized activities depends on the presence of doctors capable of performing them). Consequently, a segmentation of this market by specialties has been considered, the Authority having noted in its practice that certain care infrastructures are specific to certain medical specialties.</w:t>
      </w:r>
    </w:p>
    <w:p>
      <w:r>
        <w:t>24. In this case, the exact delimitation of this market can be left open, as the competitive analysis remains unchanged, regardless of the hypothesis chosen.</w:t>
      </w:r>
    </w:p>
    <w:p>
      <w:r>
        <w:t>2. DELIMITATION OF THE GEOGRAPHIC MARKET</w:t>
      </w:r>
    </w:p>
    <w:p>
      <w:r>
        <w:t>25. From a geographical perspective, the Authority has noted, in its previous decision-making practice, that while doctors can establish themselves throughout the national territory to exercise their activity, they must register with the departmental council of the order of physicians in the location.</w:t>
      </w:r>
    </w:p>
    <w:p>
      <w:r>
        <w:rPr>
          <w:b/>
        </w:rPr>
        <w:t>[Pages 10–12]</w:t>
      </w:r>
    </w:p>
    <w:p>
      <w:r>
        <w:t>in which they wish to practice primarily. Thus, to practice in the establishments of the parties concerned by the operation, physicians must be registered with the medical board of the department where the concerned establishments are located.</w:t>
      </w:r>
    </w:p>
    <w:p>
      <w:r>
        <w:t>26. The Authority also considered that, unlike non-established physicians, already established physicians are geographically constrained in the location of their practice. Indeed, the liberal practice of medicine requires the practitioner to build a patient base and a referral network, which necessitate certain investments of resources and time to be sustained. The Authority thus conducted a case-by-case analysis and retained, in the aforementioned decision, a departmental delimitation.</w:t>
      </w:r>
    </w:p>
    <w:p>
      <w:r>
        <w:t>27. Elsan, on the other hand, believes that the market for providing liberal physicians with the necessary infrastructure for their practice is very likely of national dimension and, at a minimum, extends to the border departments of the department in which the health establishment in question is located.</w:t>
      </w:r>
    </w:p>
    <w:p>
      <w:r>
        <w:t>28. However, there is no need to retain the market definition proposed by the notifying party in this case. Indeed, in addition to the elements previously outlined by the Authority in its prior decision-making practice, in this case, the more limited dimension of the relevant market was confirmed during the investigation by hearing representatives of the professional organizations of physicians in the department of Allier, the only department where the activities of the parties overlap. These hearings notably highlighted the existence of narrower health basins than the department, located around the hospital centers in this area, within which competition between care establishments takes place. It is this local delimitation that has been retained in this instance.</w:t>
      </w:r>
    </w:p>
    <w:p>
      <w:r>
        <w:t>C. THE MARKET FOR FOLLOW-UP AND REHABILITATION CARE (SSR)</w:t>
      </w:r>
    </w:p>
    <w:p>
      <w:r>
        <w:t>1. DELIMITATION OF THE SERVICE MARKET</w:t>
      </w:r>
    </w:p>
    <w:p>
      <w:r>
        <w:t>29. The market for follow-up and rehabilitation care (hereinafter, "SSR") corresponds to a market for the temporary accommodation of dependent persons, particularly after a surgical intervention. Thus, SSR centers offer a wide range of care, such as postoperative functional rehabilitation, convalescence, and treatment of prolonged or chronic conditions. It is therefore conceivable to question the possibility of a finer segmentation of SSR centers based on care specialties.</w:t>
      </w:r>
    </w:p>
    <w:p>
      <w:r>
        <w:t>30. The question of the exact delimitation of this market will, however, be left open, as the conclusions of the competitive analysis remain unchanged, regardless of the hypothesis considered.</w:t>
      </w:r>
    </w:p>
    <w:p>
      <w:r>
        <w:t>2. DELIMITATION OF THE GEOGRAPHIC MARKET</w:t>
      </w:r>
    </w:p>
    <w:p>
      <w:r>
        <w:t>31. The decision-making practice, while leaving the question open, has considered a regional market analysis for SSR, as SSR centers are under the supervision of the ARS, which plan their accommodation capacities.</w:t>
      </w:r>
    </w:p>
    <w:p>
      <w:r>
        <w:t>32. The question of the exact delimitation of the SSR market can be left open, as the conclusions of the competitive analysis remain unchanged, regardless of the delimitations retained.</w:t>
      </w:r>
    </w:p>
    <w:p>
      <w:r>
        <w:t>D. THE MARKET FOR HOME HOSPITALIZATION</w:t>
      </w:r>
    </w:p>
    <w:p>
      <w:r>
        <w:t>1. DELIMITATION OF THE SERVICE MARKET</w:t>
      </w:r>
    </w:p>
    <w:p>
      <w:r>
        <w:t>33. The European Commission and the Competition Authority have questioned the existence of a distinct market for home hospitalization ("HAD"). The HAD activity takes place from an affiliated establishment with specific premises, which allow for the management and coordination of care services and personnel. This activity is subject to authorization from the ARS and compliance with obligations regarding safety and quality of care.</w:t>
      </w:r>
    </w:p>
    <w:p>
      <w:r>
        <w:t>34. In any event, the question of the existence of this market can be left open, insofar as the conclusions of the competitive analysis remain unchanged, regardless of the hypothesis retained.</w:t>
      </w:r>
    </w:p>
    <w:p>
      <w:r>
        <w:t>2. DELIMITATION OF THE GEOGRAPHIC MARKET</w:t>
      </w:r>
    </w:p>
    <w:p>
      <w:r>
        <w:t>35. The Competition Authority considers that if this market were to be defined, it would likely have a regional or departmental dimension. However, the exact delimitation of this market can be left open, as the conclusions of the competitive analysis remain unchanged, regardless of the delimitation retained.</w:t>
      </w:r>
    </w:p>
    <w:p>
      <w:r>
        <w:t>E. THE MARKET FOR ELECTIVE COSMETIC SURGERY</w:t>
      </w:r>
    </w:p>
    <w:p>
      <w:r>
        <w:t>1. DELIMITATION OF THE SERVICE MARKET</w:t>
      </w:r>
    </w:p>
    <w:p>
      <w:r>
        <w:t>36. The Social Security Code defines an elective cosmetic surgery activity, sometimes referred to as "comfort," distinct from the market for the provision of diagnostics and hospital care, which results in billing, without coverage by mandatory social security schemes.</w:t>
      </w:r>
    </w:p>
    <w:p>
      <w:r>
        <w:t>37. The Competition Authority has considered that this market includes all activities of elective cosmetic surgery, whether carried out within health establishments, autonomous cosmetic surgery centers, or in private practice.</w:t>
      </w:r>
    </w:p>
    <w:p>
      <w:r>
        <w:t>38. In any event, the question of the existence of a market for elective cosmetic surgery can be left open, as the conclusions of the competitive analysis remain unchanged, regardless of the option chosen.</w:t>
      </w:r>
    </w:p>
    <w:p>
      <w:r>
        <w:t>2. DELIMITATION OF THE GEOGRAPHIC MARKET</w:t>
      </w:r>
    </w:p>
    <w:p>
      <w:r>
        <w:t>39. The Competition Authority has considered at least a regional dimension for this market. Indeed, given the generally high price of elective cosmetic surgery operations (which includes hospitalization costs and practitioners' fees), the scheduled nature of the procedures, and the importance of practitioners' reputations, the distance that patients are willing to travel is longer than for diagnostic and hospital care services.</w:t>
      </w:r>
    </w:p>
    <w:p>
      <w:r>
        <w:t>40. In any event, the question of the exact definition of the market for elective cosmetic surgery can be left open, insofar as the conclusions of the competitive analysis remain unchanged, regardless of the delimitation retained.</w:t>
      </w:r>
    </w:p>
    <w:p>
      <w:r>
        <w:t>III. Competitive Analysis</w:t>
      </w:r>
    </w:p>
    <w:p>
      <w:r>
        <w:t>41. The activities of the parties overlap in the markets for the provision of diagnostics and hospital care (A), the market for providing physicians with the necessary infrastructure for their activities (B), the market for follow-up and rehabilitation care (C), and the potential markets for home hospitalization and elective cosmetic surgery (D). Finally, given the activities of the parties, it is necessary to assess the non-horizontal effects of the operation between the parties' activities in the markets for the provision of hospital care and diagnostics on the one hand, and their SSR and home hospitalization activities on the other hand (E).</w:t>
      </w:r>
    </w:p>
    <w:p>
      <w:r>
        <w:t>A. ANALYSIS OF THE EFFECTS OF THE OPERATION ON THE MARKETS FOR THE PROVISION OF DIAGNOSTICS AND HOSPITAL CARE</w:t>
      </w:r>
    </w:p>
    <w:p>
      <w:r>
        <w:t>1. METHODOLOGY</w:t>
      </w:r>
    </w:p>
    <w:p>
      <w:r>
        <w:t>42. In previous decisions regarding the markets for the provision of diagnostics and hospital care, the positions of the operators were determined based on the number of stays carried out within the health establishments of the area considered.</w:t>
      </w:r>
    </w:p>
    <w:p>
      <w:r>
        <w:t>43. In accordance with the decision-making practice detailed above, at the regional level, an analysis is conducted by segments corresponding to the care authorizations issued by the ARS detailed in Article R. 6122-25 of the Public Health Code, and an analysis is conducted by segments corresponding to the groupings of GP determined by the ATIH.</w:t>
      </w:r>
    </w:p>
    <w:p>
      <w:r>
        <w:t>44. Subsequently, a more localized analysis, based on the actual footprints of the parties' clinics, was conducted notably in the only department where the parties' activities overlap, namely Allier.</w:t>
      </w:r>
    </w:p>
    <w:p>
      <w:r>
        <w:rPr>
          <w:b/>
        </w:rPr>
        <w:t>[Pages 13–15]</w:t>
      </w:r>
    </w:p>
    <w:p>
      <w:r>
        <w:t>2. COMPETITIVE ANALYSIS</w:t>
        <w:br/>
        <w:t>45. The parties are simultaneously active on several authorizations and on several groupings of GP in Auvergne-Rhône-Alpes and Bourgogne-Franche-Comté.</w:t>
      </w:r>
    </w:p>
    <w:p>
      <w:r>
        <w:t>46. The table below presents the position of the parties on the authorizations in terms of number of stays, in Auvergne-Rhône-Alpes and Bourgogne-Franche-Comté:</w:t>
      </w:r>
    </w:p>
    <w:p>
      <w:r>
        <w:t>Auvergne-Rhône-Alpes Bourgogne Franche Comté</w:t>
        <w:br/>
        <w:t>Segments</w:t>
        <w:br/>
        <w:t>Elsan C2S Elsan+C2S Elsan C2S Elsan+C2S</w:t>
        <w:br/>
        <w:t>[0- [0- [0- [5-</w:t>
        <w:br/>
        <w:t>Medicine [5-10]% [5-10]%</w:t>
        <w:br/>
        <w:t>5]% 5]% 5]% 10]%</w:t>
        <w:br/>
        <w:t>[5- [5- [0- [20-</w:t>
        <w:br/>
        <w:t>Surgery [10-20]% [20-30]%</w:t>
        <w:br/>
        <w:t>10]% 10]% 5]% 30]%</w:t>
        <w:br/>
        <w:t>[0- [0- [0-</w:t>
        <w:br/>
        <w:t>Obstetrics, neonatology, neonatal resuscitation [0-5]% [0-5]%</w:t>
        <w:br/>
        <w:t>5]% 5]% 5]%</w:t>
        <w:br/>
        <w:t>Interventional activities under medical imaging, [5- [0- [5-</w:t>
        <w:br/>
        <w:t>[5-10]% [5-10]%</w:t>
        <w:br/>
        <w:t>endovascular, in cardiology 10]% 5]% 10]%</w:t>
        <w:br/>
        <w:t>Treatment of chronic renal failure by [5-</w:t>
        <w:br/>
        <w:t>[5-10]%</w:t>
        <w:br/>
        <w:t>extrarenal purification 10]%</w:t>
        <w:br/>
        <w:t>Clinical and biological activities of medical</w:t>
        <w:br/>
        <w:t>[0- [5- [10-</w:t>
        <w:br/>
        <w:t>assistance in procreation and biological activities of [10-20]% [10-20]%</w:t>
        <w:br/>
        <w:t>5]% 10]% 20]%</w:t>
        <w:br/>
        <w:t>prenatal diagnosis</w:t>
        <w:br/>
        <w:t>[0- [0- [0- [0-</w:t>
        <w:br/>
        <w:t>Cancer treatment [0-5]% [5-10]%</w:t>
        <w:br/>
        <w:t>5]% 5]% 5]% 5]%</w:t>
      </w:r>
    </w:p>
    <w:p>
      <w:r>
        <w:t>24 It should be noted that both parties operate MRI and CT scanners in some of their establishments. However, the activities of the parties in the field of medical imaging only overlap in the area defined by the ARS corresponding to the departments of Allier and Puy-de-Dôme. In this area, the parties control three CT scanners and three MRIs (one CT scanner for C2S and two CT scanners and three MRIs for Elsan). In its communication regarding the supply of medical imaging in the Auvergne-Rhône-Alpes region, the ARS noted the presence of 17 MRIs and 25 CT scanners in the Allier-Puy-de-Dôme area. Thus, patients will have access to a large number of alternative solutions to the medical imaging equipment of the parties. Any risk of harm to competition through horizontal effects can therefore be ruled out concerning this activity.</w:t>
      </w:r>
    </w:p>
    <w:p>
      <w:r>
        <w:t>25 The segments presented below correspond to the only authorizations on which the parties are active.</w:t>
      </w:r>
    </w:p>
    <w:p>
      <w:r>
        <w:t>47. The table below presents the position of the parties by grouping of GP in terms of number of stays, in Auvergne-Rhône-Alpes and Bourgogne-Franche-Comté:</w:t>
      </w:r>
    </w:p>
    <w:p>
      <w:r>
        <w:t>Auvergne-Rhône-Alpes Bourgogne-Franche-Comté</w:t>
        <w:br/>
        <w:t>Segments</w:t>
        <w:br/>
        <w:t>Elsan C2S Elsan+C2S Elsan C2S Elsan+C2S</w:t>
        <w:br/>
        <w:t>Digestive system [0-5]% [5-10]% [10-20]% [0-5]% [10-20]% [20-30]%</w:t>
        <w:br/>
        <w:t>Locomotor system [5-10]% [5-10]% [10-20]% [0-5]% [10-20]% [20-30]%</w:t>
        <w:br/>
        <w:t>Urinary system [5-10]% [5-10]% [10-20]% [0-5]% [10-20]% [10-20]%</w:t>
        <w:br/>
        <w:t>Cardiovascular [0-5]% [0-5]% [5-10]% [0-5]% [5-10]% [5-10]%</w:t>
        <w:br/>
        <w:t>Chemotherapy [0-5]% [0-5]% [0-5]% [0-5]% [0-5]% [5-10]%</w:t>
        <w:br/>
        <w:t>Inter-specialty surgery [5-10]% [5-10]% [10-20]% [0-5]% [20-30]% [20-30]%</w:t>
        <w:br/>
        <w:t>Dialysis [5-10]% [5-10]%</w:t>
        <w:br/>
        <w:t>Endocrinology [0-5]% [0-5]% [0-5]% [0-5]% [0-5]% [0-5]%</w:t>
        <w:br/>
        <w:t>Gynecology [5-10]% [5-10]% [10-20]% [0-5]% [10-20]% [10-20]%</w:t>
        <w:br/>
        <w:t>Hematology [0-5]% [0-5]% [0-5]% [0-5]% [0-5]% [0-5]%</w:t>
        <w:br/>
        <w:t>Inter-specialty medicine [0-5]% [0-5]% [0-5]% [0-5]% [0-5]% [0-5]%</w:t>
        <w:br/>
        <w:t>Neurosurgery [0-5]% [5-10]% [5-10]% [10-20]% [10-20]%</w:t>
        <w:br/>
        <w:t>Neurology [0-5]% [0-5]% [0-5]% [0-5]% [0-5]%</w:t>
        <w:br/>
        <w:t>Newborns and perinatal period [0-5]% [0-5]% [0-5]% [0-5]% [0-5]%</w:t>
        <w:br/>
        <w:t>ENT [0-5]% [5-10]% [10-20]% [0-5]% [10-20]% [10-20]%</w:t>
        <w:br/>
        <w:t>Obstetrics [0-5]% [0-5]% [0-5]% [0-5]% [0-5]%</w:t>
        <w:br/>
        <w:t>Ophthalmology [10-20]% [10-20]% [20-30]% [5-10]% [30-40]% [30-40]%</w:t>
        <w:br/>
        <w:t>Pulmonology [0-5]% [0-5]% [0-5]% [0-5]% [0-5]% [0-5]%</w:t>
        <w:br/>
        <w:t>Psychiatry [0-5]% [0-5]% [0-5]% [0-5]% [0-5]%</w:t>
        <w:br/>
        <w:t>Radiotherapy [0-5]% [0-5]% [0-5]% [0-5]%</w:t>
        <w:br/>
        <w:t>Rheumatology [0-5]% [0-5]% [0-5]% [0-5]% [0-5]% [0-5]%</w:t>
        <w:br/>
        <w:t>Rare specialties [0-5]% [0-5]%</w:t>
        <w:br/>
        <w:t>Stomatology [5-10]% [10-20]% [10-20]% [0-5]% [20-30]% [20-30]%</w:t>
        <w:br/>
        <w:t>Thoraco-vascular [5-10]% [5-10]% [10-20]% [0-5]% [20-30]% [20-30]%</w:t>
        <w:br/>
        <w:t>IVG [0-5]% [0-5]% [0-5]%</w:t>
      </w:r>
    </w:p>
    <w:p>
      <w:r>
        <w:t>48. If the operation results in strengthening Elsan's position in all markets for the supply of diagnostics and hospital care in the two concerned regions, particularly in the Bourgogne-Franche-Comté region where Elsan has only one establishment, any competitive risk can be ruled out. Indeed, the operation will not lead to a significant change in the structure of competition in these markets characterized by a significant supply from public healthcare establishments and the presence of private competitors. The market shares of the parties will remain overall below 25% in the majority of these markets.</w:t>
      </w:r>
    </w:p>
    <w:p>
      <w:r>
        <w:t>49. For certain markets, the market shares of the parties will exceed 25%, only in the Bourgogne-Franche-Comté region: surgery (in the context of an authorization analysis) or ophthalmology and inter-specialty surgery (in the context of a GP analysis). It can be observed that these market shares are still below 40%. The C2S group was already the leading player before the operation, and the increase in market shares benefiting the new entity is less than [5-10] points.</w:t>
      </w:r>
    </w:p>
    <w:p>
      <w:r>
        <w:t>50. In these regions, the parties will continue to face competition from significant operators, namely the Ramsay Santé group and several public establishments.</w:t>
      </w:r>
    </w:p>
    <w:p>
      <w:r>
        <w:t>51. Finally, according to the information provided by the notifying party, the local analysis of the activity areas of the parties' clinics, established by the method of actual footprints, shows that there is currently no overlap of activities between the parties, with no Elsan establishment located within the actual footprint of a C2S establishment and no C2S establishment located within the actual footprint of an Elsan clinic.</w:t>
      </w:r>
    </w:p>
    <w:p>
      <w:r>
        <w:t>52. Thus, in light of these elements, the operation does not raise any competition issues through horizontal effects in the market for the supply of diagnostics and hospital care.</w:t>
      </w:r>
    </w:p>
    <w:p>
      <w:r>
        <w:rPr>
          <w:b/>
        </w:rPr>
        <w:t>[Pages 16–18]</w:t>
      </w:r>
    </w:p>
    <w:p>
      <w:r>
        <w:t>B. ANALYSIS OF THE EFFECTS OF THE OPERATION ON THE MARKET FOR PROVIDING LIBERAL DOCTORS WITH NECESSARY INFRASTRUCTURES FOR THE EXERCISE OF THEIR ACTIVITY</w:t>
      </w:r>
    </w:p>
    <w:p>
      <w:r>
        <w:t>53. The activities of the parties' establishments only overlap in the department of Allier. This concerns:</w:t>
        <w:br/>
        <w:t>- the Saint-François clinic (Hôpital Privé Saint François – Elsan) located in Montluçon;</w:t>
        <w:br/>
        <w:t>- the Pergola clinic (Polyclinique de la Pergola – Elsan) located in Vichy;</w:t>
        <w:br/>
        <w:t>- the Saint-Odilon clinic (Polyclinique Saint-Odilon – C2S) located in Moulins.</w:t>
        <w:br/>
        <w:t>Reading note: (i) in blue, the C2S establishment and (ii) in orange, the Elsan establishments.</w:t>
      </w:r>
    </w:p>
    <w:p>
      <w:r>
        <w:t>54. As previously mentioned, in decision no. 20-DCC-38, the Authority conducted, given the circumstances of the case, a departmental analysis of the market, while highlighting the importance of adopting an approach specific to each operation in order to best account for the realities of practitioners' practices in the areas concerned.</w:t>
      </w:r>
    </w:p>
    <w:p>
      <w:r>
        <w:t>55. In this case, the investigation, and notably the hearings of the president of the departmental council of the order of physicians, the president of the territorial health council of Allier, and the president of the Association of Liberal Physicians of Allier for the continuity of care, highlighted the existence of areas of attractiveness for liberal practitioners corresponding to the health basins located, respectively, around the cities of Moulins, Montluçon, and Vichy. Indeed, it emerges from these interviews that, as patients primarily move within each of these health basins (as evidenced by the actual footprints of the clinics that do not overlap), physicians wishing to change their place of professional practice while maintaining their patient referral network tend to remain in their original health basin.</w:t>
      </w:r>
    </w:p>
    <w:p>
      <w:r>
        <w:t>56. Consequently, if, in fact, the operation leads to the disappearance of a private player in the department and leaves Elsan as the sole private health group in the department of Allier, the situation within each health basin will not be altered. Hospital practitioners wishing to establish themselves within these health basins in a private structure were already facing a single player (Elsan for Vichy and Montluçon, C2S for Moulins).</w:t>
      </w:r>
    </w:p>
    <w:p>
      <w:r>
        <w:t>57. Therefore, the operation does not induce any modification of the structure of this market in the department of Allier. Any risk of harm to competition, due to the operation, can thus be ruled out.</w:t>
      </w:r>
    </w:p>
    <w:p>
      <w:r>
        <w:t>C. ANALYSIS OF THE EFFECTS OF THE OPERATION ON THE MARKET FOR FOLLOW-UP AND REHABILITATION CARE</w:t>
      </w:r>
    </w:p>
    <w:p>
      <w:r>
        <w:t>58. In the Auvergne-Rhône-Alpes region, the C2S group operates a follow-up and rehabilitation care (SSR) establishment (the Clinique Nouvelle du Forez, in Loire), while the Elsan group owns three establishments offering SSR (the Saint-François and La Pergola clinics in Allier and the medical-surgical center of Tronquières in Cantal). In the Bourgogne-Franche-Comté region, the C2S group owns four SSR centers (the Saint-Vincent and Saint-Pierre clinics in Doubs, the polyclinic of Val de Saône in Haute-Saône, and the polyclinic Sainte-Marguerite in Yonne), while the Elsan group operates one SSR center permanently (the Clinique du Morvan, in Nièvre) and one temporary SSR center opened in the context of the current health crisis (the polyclinic of Val de Loire in Nièvre). There is therefore no overlap between the activities of the parties at the infraregional level.</w:t>
      </w:r>
    </w:p>
    <w:p>
      <w:r>
        <w:t>59. Furthermore, the market shares of the parties will remain below 15% at the regional level, including when considering segmentation by specialties.</w:t>
      </w:r>
    </w:p>
    <w:p>
      <w:r>
        <w:t>60. Thus, in light of these elements, the operation does not raise serious doubts about harm to competition through horizontal effects in the SSR market.</w:t>
      </w:r>
    </w:p>
    <w:p>
      <w:r>
        <w:t>D. ANALYSIS OF THE EFFECTS OF THE OPERATION ON POTENTIAL MARKETS FOR HOME HOSPITALIZATION AND ELECTIVE COSMETIC SURGERY</w:t>
      </w:r>
    </w:p>
    <w:p>
      <w:r>
        <w:t>1. HOME HOSPITALIZATION MARKET</w:t>
      </w:r>
    </w:p>
    <w:p>
      <w:r>
        <w:t>61. The parties are not present in the Bourgogne-Franche-Comté region in this market. In the Auvergne-Rhône-Alpes region, the Elsan group is only active under a temporary activity authorization related to the health crisis expiring on [confidential]. The C2S group is present through the private hospital of Ambérieu, in Ain, and through its participation ([confidential] %) in the home health center of Saint-Priest-en-Jarez, in the Loire department, operated jointly with the Mutualité Française.</w:t>
      </w:r>
    </w:p>
    <w:p>
      <w:r>
        <w:t>62. Without it being necessary to rule on the existence or not of an overlap of activities between the parties, given the temporary nature of Elsan's presence in this market, the combined market share of the parties is in any case well below 25%.</w:t>
      </w:r>
    </w:p>
    <w:p>
      <w:r>
        <w:t>63. Regardless of the segmentations and delimitations retained, any risk of harm to competition through horizontal effects can therefore be ruled out in the potential home hospitalization market.</w:t>
      </w:r>
    </w:p>
    <w:p>
      <w:r>
        <w:t>2. ELECTIVE COSMETIC SURGERY MARKET</w:t>
      </w:r>
    </w:p>
    <w:p>
      <w:r>
        <w:t>64. The activities of the parties in this market only overlap in the Auvergne-Rhône-Alpes region, and their combined market share would reach approximately [20-30] % with an increase in market share of the new entity resulting from the operation of [5-10] %. Nevertheless, the parties will still face, in this region, the Ramsay group (the main competitor with [30-40] % market share), Vivalto ([5-10] % market share), and the GHT Rhône center ([0-5] % market share).</w:t>
      </w:r>
    </w:p>
    <w:p>
      <w:r>
        <w:t>65. Given these elements, any risk of harm to competition through horizontal effects can be ruled out in the potential market for elective cosmetic surgery.</w:t>
      </w:r>
    </w:p>
    <w:p>
      <w:r>
        <w:t>E. NON-HORIZONTAL EFFECTS</w:t>
      </w:r>
    </w:p>
    <w:p>
      <w:r>
        <w:t>66. The Authority considers that a concentration poses a risk of conglomerate or vertical effects if the new entity benefits from a strong position in a market from which it can leverage an effect. This position is assessed notably by the existence of market shares exceeding 30% in the relevant markets.</w:t>
      </w:r>
    </w:p>
    <w:p>
      <w:r>
        <w:t>67. The likelihood that the operation distorts competition through vertical effects indeed depends on the parties' ability to restrict their competitors' access to their services or to effectively reduce their outlets, the parties' incentive to implement such a strategy, and the effects of this strategy on the markets in question.</w:t>
      </w:r>
    </w:p>
    <w:p>
      <w:r>
        <w:t>68. In this case, the operation is likely to lead to vertical effects between the market for the provision of diagnostics and hospital care in which the parties are simultaneously present and see their position strengthened as a result of the operation and the market for follow-up and rehabilitation care centers.</w:t>
      </w:r>
    </w:p>
    <w:p>
      <w:r>
        <w:t>69. Nevertheless, at the regional level, the only market segment for the provision of care and diagnostics in which the parties have a market share exceeding 30% corresponds to the ophthalmology service grouping, most of whose procedures do not involve follow-up and rehabilitation care.</w:t>
      </w:r>
    </w:p>
    <w:p>
      <w:r>
        <w:t>70. Furthermore, at the local level, almost all of the C2S or Elsan establishments offering SSR are located more than an hour's drive from their establishments providing hospital care or diagnostics.</w:t>
      </w:r>
    </w:p>
    <w:p>
      <w:r>
        <w:t>71. There are only two exceptions among Elsan's SSR establishments: the polyclinic La Pergola (Elsan), located about 55 minutes' drive from Saint-Odilon (C2S) and a little over 60 minutes' drive from the Renaison clinic (C2S) in Roanne, and the clinic du Morvan (Elsan), located about 60 minutes' drive from Saint-Odilon (C2S). However, the majority of the care provided within these hospital establishments does not lead to follow-up and rehabilitation care (these transfers represent less than [0-5] % of stays for each of these clinics). Regarding the specialties of care in which these establishments are active and which could give rise to specialized SSR (cardiovascular GP, thoracic-vascular surgery, pneumology, neurology, locomotor system, and digestive system), no establishment of the parties offers corresponding specialized SSR. Patients will therefore have to turn to competitors.</w:t>
      </w:r>
    </w:p>
    <w:p>
      <w:r>
        <w:t>72. In addition, there is a strong presence of SSR centers located within 60-minute isochrones around the establishments of Saint-Odilon and Renaison offering SSR services.</w:t>
      </w:r>
    </w:p>
    <w:p>
      <w:r>
        <w:rPr>
          <w:b/>
        </w:rPr>
        <w:t>[Pages 19–20]</w:t>
      </w:r>
    </w:p>
    <w:p>
      <w:r>
        <w:t>undifferentiated or polyvalent services or specialized care for elderly patients with multiple pathologies, dependent or at risk of dependency, such as the SSR offerings of the parties. Thus, Elsan's competitors have SSR centers for their patients requiring such care.</w:t>
      </w:r>
    </w:p>
    <w:p>
      <w:r>
        <w:t>73. As for the risk of locking in outlets between the SSR activity of the parties on one hand, and that in the market for diagnostic and hospital care on the other, this can be ruled out given the low market share of the parties in the SSR market in the various concerned regions, and the presence of numerous competing SSR centers to those of Elsan in the isochrone areas of 60 minutes around the establishments of Saint-Odilon and Renaison.</w:t>
      </w:r>
    </w:p>
    <w:p>
      <w:r>
        <w:t>74. Any risk of vertical effect between the activities of the parties in terms of the supply of diagnostic and hospital care on one hand, and SSR on the other, can therefore be ruled out.</w:t>
      </w:r>
    </w:p>
    <w:p>
      <w:r>
        <w:t>75. Regarding the potential market for home hospitalization, the weak position of the parties allows for the exclusion of any risk of non-horizontal effect resulting from a leveraging effect implemented from this activity. As for the risk of implementing a leveraging effect from the activities of the parties in terms of the supply of diagnostics and hospital care to the benefit of home hospitalization activities, it is excluded by the applicable regulations. Indeed, home hospitalization services are subject to authorization in a limited territory, which makes it impossible to address from a facility located far from this area. In this case, the two permanent home hospitalization centers of C2S are active in areas geographically distant from Elsan's MCO clinics.</w:t>
      </w:r>
    </w:p>
    <w:p>
      <w:r>
        <w:t>76. Any risk of non-horizontal effect between the activities of the parties in terms of the supply of diagnostic and hospital care on one hand, and home hospitalization on the other, can therefore be ruled out.</w:t>
      </w:r>
    </w:p>
    <w:p>
      <w:r>
        <w:t>DECIDES</w:t>
        <w:br/>
        <w:t>Single Article: The operation notified under number 21-039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