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https://www.autoritedelaconcurrence.fr/fr/decision-de-controle-des-concentrations/relative-la-prise-de-controle-exclusif-du-groupe-circet-par</w:t>
      </w:r>
    </w:p>
    <w:p>
      <w:r>
        <w:t>Pages translated : 2</w:t>
      </w:r>
    </w:p>
    <w:p/>
    <w:p>
      <w:r>
        <w:rPr>
          <w:b/>
        </w:rPr>
        <w:t>[Pages 1–2]</w:t>
      </w:r>
    </w:p>
    <w:p>
      <w:r>
        <w:t>FRENCH REPUBLIC</w:t>
        <w:br/>
        <w:t>Decision No. 15-DCC-91 of July 10, 2015</w:t>
        <w:br/>
        <w:t>regarding the exclusive control of the Circet group by the Banque Fédérative du Crédit Mutuel</w:t>
        <w:br/>
        <w:t>The Competition Authority,</w:t>
        <w:br/>
        <w:t>Having regard to the complete notification file submitted to the mergers department on June 18, 2015, concerning the exclusive control of the Circet group by the Banque Fédérative du Crédit Mutuel ("BFCM") and formalized by an acquisition contract dated June 9, 2015;</w:t>
        <w:br/>
        <w:t>Having regard to Book IV of the Commercial Code relating to the freedom of prices and competition, and in particular its Articles L. 430-1 to L. 430-7;</w:t>
        <w:br/>
        <w:t>Adopts the following decision:</w:t>
        <w:br/>
        <w:t>1. The notified operation consists of the exclusive control of the Circet group, active in the markets for network installation and maintenance services, by the BFCM.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15-101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