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https://www.autoritedelaconcurrence.fr/fr/decision-de-controle-des-concentrations/relative-la-prise-de-controle-exclusif-du-groupe-cofrac-par</w:t>
      </w:r>
    </w:p>
    <w:p>
      <w:r>
        <w:t>Pages translated : 2</w:t>
      </w:r>
    </w:p>
    <w:p/>
    <w:p>
      <w:r>
        <w:rPr>
          <w:b/>
        </w:rPr>
        <w:t>[Pages 1–2]</w:t>
      </w:r>
    </w:p>
    <w:p>
      <w:r>
        <w:t>FRENCH REPUBLIC</w:t>
        <w:br/>
        <w:t>Decision No. 24-DCC-227 of October 21, 2024</w:t>
        <w:br/>
        <w:t>regarding the exclusive control of the Cofrac group</w:t>
        <w:br/>
        <w:t>by the Vicat group</w:t>
        <w:br/>
        <w:t>The Competition Authority,</w:t>
        <w:br/>
        <w:t>Having regard to the complete notification file submitted to the mergers department on October 4, 2024,</w:t>
        <w:br/>
        <w:t>concerning the exclusive control of the Cofrac group by the Vicat group, formalized by a</w:t>
        <w:br/>
        <w:t>letter of intent dated June 10, 2024;</w:t>
        <w:br/>
        <w:t>Having regard to Book IV of the Commercial Code relating to the freedom of prices and competition, and</w:t>
        <w:br/>
        <w:t>notably its Articles L. 430-1 to L. 430-7;</w:t>
        <w:br/>
        <w:t>Adopts the following decision:</w:t>
        <w:br/>
        <w:t>1. The notified operation consists of the exclusive control by the company Vicat of the Cofrac group, which is primarily active in the sector of manufacturing and marketing of flooring and tiling products, in particular mortars.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24-197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