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https://www.autoritedelaconcurrence.fr/fr/decision-de-controle-des-concentrations/relative-la-prise-de-controle-exclusif-du-groupe-compas-par</w:t>
      </w:r>
    </w:p>
    <w:p>
      <w:r>
        <w:t>Pages translated : 12</w:t>
      </w:r>
    </w:p>
    <w:p/>
    <w:p>
      <w:r>
        <w:rPr>
          <w:b/>
        </w:rPr>
        <w:t>[Pages 1–3]</w:t>
      </w:r>
    </w:p>
    <w:p>
      <w:r>
        <w:t xml:space="preserve">FRENCH REPUBLIC  </w:t>
        <w:br/>
        <w:t xml:space="preserve">Decision No. 10-DCC-84 of August 16, 2010  </w:t>
        <w:br/>
        <w:t>regarding the exclusive control of the Compas group by the agricultural cooperative company Champagne Céréales SCA</w:t>
      </w:r>
    </w:p>
    <w:p>
      <w:r>
        <w:t xml:space="preserve">The Competition Authority,  </w:t>
        <w:br/>
        <w:t xml:space="preserve">Having regard to the notification file sent to the merger service on June 22, 2010, declared complete on June 25, 2010, concerning the exclusive control of the Compas group by the agricultural cooperative company Champagne Céréales SCA;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Champagne Céréales SCA is an agricultural cooperative with variable capital, holding company of the Champagne Céréales group (hereinafter "Champagne Céréales"). Champagne Céréales, through its agricultural division, is primarily active in the collection, purchase, and resale of the productions of its cooperative members, mainly wheat, barley, corn, and rapeseed, and the marketing of agri-supply products to its members. Champagne Céréales has 8,354 members spread across seven departments in Eastern France (Aisne, Ardennes, Marne, Haute-Marne, Aube, Meuse, and Vosges). Champagne Céréales is also present downstream in the industrial processing of cereals (milling, malting, corn processing, starch/glucose production, bakery products, pastry, animal nutrition, and bioenergy).  </w:t>
        <w:br/>
        <w:t xml:space="preserve">2. As of June 30, 2009, the date of the last closed fiscal year, Champagne Céréales achieved a total global turnover excluding taxes of 2,512 million euros, of which 1,256 million was generated in France.  </w:t>
        <w:br/>
        <w:t xml:space="preserve">3. Compas Groupe SAS is the holding company of a family group composed of three subsidiaries, Compas SAS, Minjard SAS, and Compagri SAS (hereinafter "Compas"), which are respectively active in the sale of agricultural and viticultural agri-supply products, packaging of viticultural products, and the collection and marketing of cereals and oil-protein crops in the Champagne-Ardenne region.  </w:t>
        <w:br/>
        <w:t xml:space="preserve">4. As of October 31, 2009, the date of the last closed fiscal year, the global turnover excluding taxes of the Compas group amounts to 94.6 million euros, of which [&gt;50] million euros were generated in France.  </w:t>
        <w:br/>
        <w:t xml:space="preserve">5. The proposed operation consists of the acquisition of all the shares of the Compas group by Champagne Céréales, formalized by a share transfer agreement dated May 25, 2010. As it results in the exclusive control of the Compas group by the company Champagne Céréales SCA, the notified operation constitutes a concentration within the meaning of Article L. 430-1 of the Commercial Code.  </w:t>
        <w:br/>
        <w:t>6. Given the turnovers of the companies concerned, it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Definition of the relevant markets  </w:t>
        <w:br/>
        <w:t xml:space="preserve">7. The parties to the operation are simultaneously active in the agri-supply markets for fertilizers, plant protection products, and non-organic seeds, in the markets for the collection and purchase of cereals, oilseeds, and protein crops, as well as in the markets for the marketing of these same productions.  </w:t>
        <w:br/>
        <w:t>8. Champagne Céréales is solely present in the markets located downstream of the marketing of cereals and oil-protein crops.</w:t>
      </w:r>
    </w:p>
    <w:p>
      <w:r>
        <w:t xml:space="preserve">A. THE AGRO-SUPPLY MARKETS  </w:t>
        <w:br/>
        <w:t xml:space="preserve">1. THE PRODUCT MARKETS  </w:t>
        <w:br/>
        <w:t xml:space="preserve">9. In terms of agri-supply, national decision-making practice distinguishes the distribution of seeds, the distribution of fertilizers, the distribution of plant protection products, and the distribution of other agricultural materials.  </w:t>
        <w:br/>
        <w:t xml:space="preserve">10. National competition authorities have also considered, for each product family, a segmentation based on types of crops (market gardening, mixed farming).  </w:t>
        <w:br/>
        <w:t xml:space="preserve">11. Furthermore, regarding the distribution of seeds, national competition authorities have considered the existence of a particular segment consisting of seeds intended for organic farming.  </w:t>
        <w:br/>
        <w:t xml:space="preserve">12. Finally, national decision-making practice has questioned the existence of a distinct market concerning the distribution of products for vineyards, which can be sub-segmented as follows: i) vine trellising equipment, ii) oenological equipment, iii) packaging equipment, iv) fertilizers, and v) plant protection products.  </w:t>
        <w:br/>
        <w:t xml:space="preserve">13. There is no need to challenge these delimitations during the examination of the present operation.  </w:t>
        <w:br/>
        <w:t>14. In the present case, the parties to the operation are simultaneously active in the markets for the distribution of fertilizers, non-organic seeds, and plant protection products intended for mixed farming. The target is solely present in the agri-supply markets for vineyards.</w:t>
      </w:r>
    </w:p>
    <w:p>
      <w:r>
        <w:t xml:space="preserve">2. GEOGRAPHICAL DELIMITATION  </w:t>
        <w:br/>
        <w:t xml:space="preserve">15. Regarding the markets for the marketing of seeds, fertilizers, and plant protection products intended for farmers, decision-making practice retains a local dimension. In fact, the analysis of these markets is often conducted at the departmental level.  </w:t>
        <w:br/>
        <w:t xml:space="preserve">16. The notifying party considers that the relevant geographical market is of supra-departmental dimension. It puts forward several arguments in this regard, such as the emergence of national operators delivering from a single national storage platform, the establishment of sales offices by large traders in various French regions, or the appearance and development of distance selling. In this sense, the parties cite the European Commission which, in its decision No. IV/M.0026 Cargill/Unilever of December 20, 1990, concerning the agricultural trading market in general, noted that traders delivered seeds, fertilizers, and agro-chemical products to farmers within a radius of 100 miles (approximately 160 kilometers) around their store.  </w:t>
        <w:br/>
        <w:t xml:space="preserve">17. Several recent decisions have confirmed, in other French regions, a trend towards longer delivery distances. In the decision of the Authority 09-DCC-38 of September 4, 2009, the possibility offered to farmers to have the purchased volumes delivered and the delivery radius covered by seed distributors, as well as the central location of the Puy-de-Dôme department, led the Authority to analyze the agri-supply market for seeds at the regional level of Auvergne.  </w:t>
        <w:br/>
        <w:t>18. In the present case, regarding agri-supply in plant protection products, respondents to the market test emphasize the transportable and durable nature of these products and the low transport costs relative to their price. They consider that farmers, in order to optimize their expenses on plant protection products, may be led to make use of...</w:t>
      </w:r>
    </w:p>
    <w:p>
      <w:r>
        <w:rPr>
          <w:b/>
        </w:rPr>
        <w:t>[Pages 4–6]</w:t>
      </w:r>
    </w:p>
    <w:p>
      <w:r>
        <w:t xml:space="preserve">the competition outside their departments. On the other hand, for the supply of seeds and non-liquid fertilizers to farmers, the weighty nature of these products is presented as limiting the delivery radius of suppliers.  </w:t>
        <w:br/>
        <w:t xml:space="preserve">19. The question of the potential widening of the markets for phytosanitary products can, however, be left open, insofar as the conclusions of the analysis remain unchanged regardless of the hypothesis retained, and the analysis will be conducted based on the data presented by the parties for each department and across all 7 departments in which they are present.  </w:t>
        <w:br/>
        <w:t xml:space="preserve">B. THE MARKET FOR THE COLLECTION OF CEREALS, OILSEEDS, AND PROTEIN CROPS  </w:t>
        <w:br/>
        <w:t xml:space="preserve">1. PRODUCT MARKETS  </w:t>
        <w:br/>
        <w:t xml:space="preserve">20. The Competition Council, in its decision No. 07-D-16 of May 9, 2007, noted "that there exists one or more upstream markets for the collection of cereals from farmers, distinct from the downstream markets for marketing at the national and international levels by collecting organizations."  </w:t>
        <w:br/>
        <w:t xml:space="preserve">21. The Competition Authority also indicated that the collection of different types of cereals (durum wheat, soft wheat, corn, barley, etc.) forms a unique product market. Indeed, the silos used for storage consist of several independent cells in which the grains are stored. Each cell accommodates only one species of cereal at a time, but the species stored can vary throughout the year (durum wheat, soft wheat, barley, etc.).  </w:t>
        <w:br/>
        <w:t xml:space="preserve">22. The notifying party considers that the analysis conducted by the Authority regarding the collection of cereals is transposable to oilseeds and protein crops and that there is, therefore, a single market for collection including cereals, oilseeds, and protein crops.  </w:t>
        <w:br/>
        <w:t xml:space="preserve">23. In the present case, the analysis will focus on the collection of cereals, rapeseed, and sunflower, as well as the collection of protein crops, the question of market segmentation for collection between these different products being left open, insofar as the conclusions of the competitive analysis will remain unchanged regardless of the solution retained.  </w:t>
        <w:br/>
        <w:t xml:space="preserve">2. GEOGRAPHICAL DELIMITATION  </w:t>
        <w:br/>
        <w:t xml:space="preserve">24. National competition authorities have considered that the markets for the collection of cereals are of a local dimension. The analysis was conducted, both by the Minister of Economy and by the Competition Authority, at the departmental level or over areas of 45 kilometers around storage facilities.  </w:t>
        <w:br/>
        <w:t xml:space="preserve">25. Different collection modalities are possible. Farmers can bring their products to the silo themselves, usually by tractor, over relatively short distances.  </w:t>
        <w:br/>
        <w:t xml:space="preserve">26. Products can also be collected by truck at the place of production or storage of the farmer, and transported over greater distances, to a local silo belonging to the collector or to the client's location.  </w:t>
        <w:br/>
        <w:t xml:space="preserve">27. In decision C2006-99 of September 28, 2006, the minister had already noted that 35% of the notifying party's clients in the collection markets were located at a distance between 10 and 45 kilometers from their distributor.  </w:t>
        <w:br/>
        <w:t xml:space="preserve">28. In the present case, the parties indicate that the majority of Compas's clients are located within a radius exceeding 24 km and can reach 100 km. The parties also conducted a test during the July 2010 harvests using GPS data embedded in trucks from its fleet, concluding that these trucks traveled, on average, distances of 45 km between the farmer's location and the collecting silo.  </w:t>
        <w:br/>
        <w:t xml:space="preserve">29. In the present case, there is no reason to challenge the market delimitation retained by the decision-making practice. The analysis will be conducted over areas with a radius of 45 kilometers around the target's storage facilities.  </w:t>
        <w:br/>
        <w:t xml:space="preserve">30. More specifically, the analysis will be conducted over areas of 45 kilometers centered on the silos of Changy, Chalons en Champagne, and Montaigu, which cover the entire region where the parties are simultaneously present, while partially overlapping.  </w:t>
        <w:br/>
        <w:t xml:space="preserve">C. THE MARKETS FOR THE MARKETING OF CEREALS, OILSEEDS, AND PROTEIN CROPS  </w:t>
        <w:br/>
        <w:t xml:space="preserve">1. PRODUCT MARKETS  </w:t>
        <w:br/>
        <w:t xml:space="preserve">31. The national decision-making practice, while leaving the question open, considers that there exists a relevant market for each type of cereal, oilseed, and protein crop. It further distinguishes durum wheat from soft wheat on the grounds that the uses of these two cereals are different: durum wheat is used in semolina production while soft wheat is primarily used in milling and animal feed.  </w:t>
        <w:br/>
        <w:t xml:space="preserve">32. Furthermore, the competition authorities have considered that it may be appropriate to distinguish segments including only organic cereals, oilseeds, or protein crops.  </w:t>
        <w:br/>
        <w:t xml:space="preserve">33. There is no reason to challenge this delimitation during the examination of the present operation. In the present case, the parties are simultaneously active in the marketing markets for soft wheat, corn, rapeseed, sunflower, and non-organic peas.  </w:t>
        <w:br/>
        <w:t xml:space="preserve">2. GEOGRAPHICAL DELIMITATION  </w:t>
        <w:br/>
        <w:t xml:space="preserve">34. The national decision-making practice, while leaving the question open, considers that the markets for the marketing of cereals, oilseeds, and protein crops are of a national, if not European, dimension. In the present case, the analysis will be conducted at the national level.  </w:t>
        <w:br/>
        <w:t xml:space="preserve">D. THE DOWNSTREAM MARKETS FOR THE MARKETING OF CEREALS, OILSEEDS, AND PROTEIN CROPS  </w:t>
        <w:br/>
        <w:t xml:space="preserve">35. The acquirer is the sole player in these markets, which will be examined solely for potential vertical effects. These markets include:  </w:t>
        <w:br/>
        <w:t xml:space="preserve">- the national market for the production and marketing of flour, within which the practice distinguishes organic flour from traditional flour, the latter being potentially sub-segmented according to the outlets for flour. The decision-making practice has analyzed these markets at the regional level, observing that flour produced from a milling site is almost always marketed by that site within a radius of 300 kilometers;  </w:t>
        <w:br/>
        <w:t xml:space="preserve">- the market for the production and marketing of malt, potentially segmented between brewing malt and distilling malt, and whose geographical delimitation, at least national if not European or global, is an open question;  </w:t>
        <w:br/>
        <w:t xml:space="preserve">- the market for the production and marketing of corn semolina has not yet been examined by the decision-making practice. The parties propose a geographical delimitation of at least European given the significant export flows. In the present case, the precise definition of this market can be left open, as the conclusions of the analysis will remain unchanged regardless of the hypotheses retained;  </w:t>
        <w:br/>
        <w:t xml:space="preserve">- the European market for the production and marketing of native wheat starch, which the decision-making practice has considered while leaving the question open;  </w:t>
        <w:br/>
        <w:t xml:space="preserve">- the European market for the production and marketing of vital wheat gluten, a co-product of wheat starch. National practice has considered a segmentation between vital wheat gluten and hydrolyzed wheat gluten while leaving the question open;  </w:t>
        <w:br/>
        <w:t>- the market for sweeteners has been segmented by national and community practice between glucose syrups and mixtures on the one hand, and maltodextrins and sorbitols on the other. The geographical delimitation of this market is supranational according to community practice.</w:t>
      </w:r>
    </w:p>
    <w:p>
      <w:r>
        <w:rPr>
          <w:b/>
        </w:rPr>
        <w:t>[Pages 7–9]</w:t>
      </w:r>
    </w:p>
    <w:p>
      <w:r>
        <w:t xml:space="preserve">- the market for the production and sale of complete animal feed within which the Minister of Economy18 considered a segmentation of the market based on animal species while leaving the question open. The decision-making practice retains a local dimension "corresponding to a delivery area of 100 to 150 km around the production site, due to the bulky and heavy nature of the feed concerned"19. In this case, the question of the exact delimitation of this market may be left open;  </w:t>
        <w:br/>
        <w:t xml:space="preserve">- the European market for the production and sale of biodiesel, including mineral diesel according to the practice of the European Commission20.  </w:t>
        <w:br/>
        <w:t xml:space="preserve">III. Competitive Analysis  </w:t>
        <w:br/>
        <w:t xml:space="preserve">A. HORIZONTAL EFFECTS  </w:t>
        <w:br/>
        <w:t xml:space="preserve">1. THE AGRO-SUPPLY MARKETS  </w:t>
        <w:br/>
        <w:t xml:space="preserve">36. The parties are simultaneously present in the agro-supply markets for seeds, fertilizers, and non-organic plant protection products in the seven departments corresponding to the operational area of Champagne Céréales.  </w:t>
        <w:br/>
        <w:t xml:space="preserve">37. To procure from Champagne Céréales, cooperative members can place an order for a given campaign, specifying whether they wish to procure for all their operational needs or for a determined amount. They may also choose not to make this commitment, and thus procure, or not, from the cooperative, which is the case for [10-20]% to [30-40]% of members depending on the agro-supply market and the department considered.  </w:t>
        <w:br/>
        <w:t xml:space="preserve">38. The parties provided estimates of market shares established, on the one hand, in value, with total purchases of products for each department estimated based on the average purchases of the parties' clients. On the other hand, the parties established an estimate of their market shares based on the agricultural areas treated with agro-supply products for their client portfolio. The table below presents these two estimates.  </w:t>
        <w:br/>
        <w:t xml:space="preserve">39. The addition of market shares is limited across all departments. In the Marne department, where the market shares of the new entity will exceed [20-30]%, Compas has […] clients. In the Ardennes department, the relatively strong market shares achieved by the new entity predate the operation as Compas has only […] clients in this department. Furthermore, it can be noted that the market shares of the Compas group have, at best, remained stable over the last three years.  </w:t>
        <w:br/>
        <w:t xml:space="preserve">18 See the decision of the Competition Authority No. 09-DCC-91 of December 24, 2009, regarding the joint control of the companies Nutréa, Peigne, UCA, Couvoirs de Cléden, and Univol by the groups Coopagri Bretagne and Terrena, and the letter from the Minister of Economy C2007-54 of June 25, 2007, regarding a concentration in the livestock feed sector.  </w:t>
        <w:br/>
        <w:t xml:space="preserve">19 See the letter from the Minister of Economy No. C2005-38 of July 1, 2005, to the council of the cooperative group Unicopa regarding a concentration in the livestock feed sector and the aforementioned decision 09-DCC-91.  </w:t>
        <w:br/>
        <w:t>20 See the decisions of the European Commission COMP/M.5388 – Diester Industrie / Oleon group of January 8, 2009, and COMP/M.3039 – Soprol / Céréol - Lesieur of January 30, 2003.</w:t>
      </w:r>
    </w:p>
    <w:p>
      <w:r>
        <w:t xml:space="preserve">Market shares Ardennes Marne Meuse Haute- Aisne Vosges Aube  </w:t>
        <w:br/>
        <w:t xml:space="preserve">in % (in Marne  </w:t>
        <w:br/>
        <w:t xml:space="preserve">volume/in  </w:t>
        <w:br/>
        <w:t xml:space="preserve">value)  </w:t>
        <w:br/>
        <w:t xml:space="preserve">Seeds  </w:t>
        <w:br/>
        <w:t xml:space="preserve">Market Share Champagne [40-50]/[50- [10- [10- [5-10]/[10- [5-10]/[5- [0-5]/[0- [0-  </w:t>
        <w:br/>
        <w:t xml:space="preserve">Cereals 60] 20]/[20- 20]/[20- 20] 10] 5] 5]/[0-5]  </w:t>
        <w:br/>
        <w:t xml:space="preserve">30] 30]  </w:t>
        <w:br/>
        <w:t xml:space="preserve">Market Share [0-5]/[0-5] [0-5]/[5- [0-5]/[0- [0-5]/[0-5] [0-5]/[0-5] [0-5]/[0- [0-  </w:t>
        <w:br/>
        <w:t xml:space="preserve">10] 5] 5] 5]/[0-5]  </w:t>
        <w:br/>
        <w:t xml:space="preserve">Compas  </w:t>
        <w:br/>
        <w:t xml:space="preserve">Market Share [40-50]/[50- [20- [10- [5-10]/[10- [10-20]/[10- [0-5]/[0- [0-  </w:t>
        <w:br/>
        <w:t xml:space="preserve">60] 30]/30- 20]/[20- 20] 20] 5] 5]/[0-5]  </w:t>
        <w:br/>
        <w:t xml:space="preserve">cumulative 40] 30]  </w:t>
        <w:br/>
        <w:t xml:space="preserve">Fertilizers  </w:t>
        <w:br/>
        <w:t xml:space="preserve">Market Share Champagne [50-60]/[60- [20- [10- [10- [5-10]/[5- [0-5]/[0- [0-  </w:t>
        <w:br/>
        <w:t xml:space="preserve">Cereals 70] 30]/30- 20]/[20- 20]/[10-20] 10] 5] 5]/[0-5]  </w:t>
        <w:br/>
        <w:t xml:space="preserve">40] 30]  </w:t>
        <w:br/>
        <w:t xml:space="preserve">Market Share [0-5]/[0-5] [0-5]/[5- [0-5]/[0- [0-5]/[0-5] [5-10]/[0-5] [0-5]/[0- [0-  </w:t>
        <w:br/>
        <w:t xml:space="preserve">10] 5] 5] 5]/[0-5]  </w:t>
        <w:br/>
        <w:t xml:space="preserve">Compas  </w:t>
        <w:br/>
        <w:t xml:space="preserve">Market Share [50-60]/[70- [20- [10- [10- [5-10]/[10- [0-5]/[0- [0-  </w:t>
        <w:br/>
        <w:t xml:space="preserve">80] 30]/30- 20]/[20- 20]/[10-20] 20] 5]  </w:t>
        <w:br/>
        <w:t xml:space="preserve">cumulative 40] 30]  </w:t>
        <w:br/>
        <w:t xml:space="preserve">Plant Protection Products  </w:t>
        <w:br/>
        <w:t xml:space="preserve">Market Share Champagne [40-50]/[50- [20- [10- [5-10]/[10- [10-20]/[10- [0-5]/[0- [0-  </w:t>
        <w:br/>
        <w:t xml:space="preserve">Cereals 60] 30]/30- 20]/[20- 20] 20] 5] 5]/[0-5]  </w:t>
        <w:br/>
        <w:t xml:space="preserve">40] 30]  </w:t>
        <w:br/>
        <w:t xml:space="preserve">Market Share [0-5]/[0-5] [5-10]/[5- [0-5]/[0- [0-5]/[0-5] [5-10]/[0-5] [0-5]/[0- [0-  </w:t>
        <w:br/>
        <w:t xml:space="preserve">10] 5] 5] 5]/[0-5]  </w:t>
        <w:br/>
        <w:t xml:space="preserve">Compas  </w:t>
        <w:br/>
        <w:t xml:space="preserve">Market Share [40-50]/[60- [30- [10- [10- [10-20]/[10- [0-5]/[0- [0-  </w:t>
        <w:br/>
        <w:t xml:space="preserve">70] 40]/[40- 20]/[20- 20]/[10-20] 20] 5] 5]/[0-5]  </w:t>
        <w:br/>
        <w:t xml:space="preserve">cumulative 50] 30]  </w:t>
        <w:br/>
        <w:t xml:space="preserve">40. The main alternative suppliers are the cooperative of Juniville, Cohesis, Delva, and Estagri, in the Ardennes department, and the cooperative La Marnaise-Châlons, Cohesis, Soufflet, and Hubau, in the Marne department. These are primarily cooperative groups (Cooperative of Juniville, Cohesis, La Marnaise Châlons) likely to supply non-cooperative third parties within the legal ceiling of 20% of turnover. However, the market test revealed that farmers in the area could be members of several cooperatives: one cooperative confirmed that two-thirds of its members were engaged with multiple cooperatives.  </w:t>
        <w:br/>
        <w:t xml:space="preserve">41. Furthermore, some of these cooperatives have grouped, with Champagne Céréales, part of their agro-supply procurement activity (hybrid seeds and plant protection products) within Sévéal SA and the Union Sévéal21. Sévéal SA purchases the relevant agro-supply products, which are resold, through the Union Sévéal, to the associated cooperatives within the union. The parties emphasize, however, that regarding fertilizers, their marketing is ensured by each cooperative which has its own pricing offer. Regarding seeds and plant protection products, they argue that each cooperative retains differentiating factors in its offer, particularly in terms of services offered and discounts practiced.  </w:t>
        <w:br/>
        <w:t xml:space="preserve">42. The parties also indicate that farm seeds22 and organic fertilizers represent 40% and 50% of the volumes of seeds and fertilizers marketed in the Ardennes and Marne departments, respectively. These data, not taken into account in the table above, would diminish the position of the parties. However, the market test did not confirm that these alternative sources of supply were being used significantly or were expected to develop. On the contrary, regarding seeds, farmers are increasingly compelled to use certified seeds to ensure the traceability of their productions.  </w:t>
        <w:br/>
        <w:t xml:space="preserve">43. In any case, the high market shares noted above, particularly in the Ardennes department, must be relativized as the limitation of the geographical dimension of the markets to the borders of the department is artificial, the proximity constraints noted above do not prevent farmers from sourcing in neighboring departments, where Champagne-Céréales is also present but holds smaller market shares. Across all seven departments, the cumulative market shares of the parties for the products considered, in value, amount to less than [20-30]% and, in volume, to less than [20-30]%.  </w:t>
        <w:br/>
        <w:t xml:space="preserve">44. Given all the elements mentioned above, the present operation, which will only result in a minor modification of the structure of the markets considered, is not likely to harm competition.  </w:t>
        <w:br/>
        <w:t xml:space="preserve">2. LOCAL MARKETS FOR THE COLLECTION OF CEREALS, OILSEEDS, AND PROTEIN CROPS  </w:t>
        <w:br/>
        <w:t xml:space="preserve">45. In these markets, Champagne Céréales collects cereals, protein crops, and oilseeds, primarily from its own cooperative farmers via a network of silos it owns in the seven departments of its territorial jurisdiction.  </w:t>
        <w:br/>
        <w:t xml:space="preserve">46. Members can subscribe to an annual delivery commitment, specifying whether they deliver all or only part of their harvest. Furthermore, not all members subscribe to such commitments: thus, as of June 30, 2009, [30-40]% of Champagne Céréales members had not subscribed to any delivery commitment.  </w:t>
        <w:br/>
        <w:t xml:space="preserve">47. The Compas group is also present in the market for the collection of cereals, oilseeds, and protein crops through 7 storage silos located in the Aisne (1 silo) and Marne (6 silos) departments. Additionally, during the harvest period, Compas conducts direct sales of the collection from the farmer's site, and the products sold in this manner can be delivered directly to the shipping location, without passing through a silo.  </w:t>
        <w:br/>
        <w:t>22 Seeds taken from the harvest and sorted by farmers.</w:t>
      </w:r>
    </w:p>
    <w:p>
      <w:r>
        <w:rPr>
          <w:b/>
        </w:rPr>
        <w:t>[Pages 10–12]</w:t>
      </w:r>
    </w:p>
    <w:p>
      <w:r>
        <w:t xml:space="preserve">48. In the areas within 45 kilometers around Changy, Châlons-en-Champagne, and Montaigu, the market shares of the parties estimated in volume are as follows:  </w:t>
        <w:br/>
        <w:t xml:space="preserve">Zone of Changy Zone of Châlons Zone of Montaigu  </w:t>
        <w:br/>
        <w:t xml:space="preserve">Champagnes Compas Total Champagnes Compas Total Champagnes Compas Total  </w:t>
        <w:br/>
        <w:t xml:space="preserve">Cereals Cereals Cereals  </w:t>
        <w:br/>
        <w:t xml:space="preserve">Cereals [50-60] % [0-5] % [50- [40-50] % [0-5] % [50- [20-30] % [0-5] % [20-  </w:t>
        <w:br/>
        <w:t xml:space="preserve">60] % 60] % 30] %  </w:t>
        <w:br/>
        <w:t xml:space="preserve">Rapeseed [50-60] % [0-5] % [50- [40-50] % [0-5] % [50- [20-30] % [0-5] % [30-  </w:t>
        <w:br/>
        <w:t xml:space="preserve">60] % 60] % 40] %  </w:t>
        <w:br/>
        <w:t xml:space="preserve">Sunflower [50-60] % [0-5] % [50- [40-50] % [0-5] % [40- [30-40] % [5- [40-  </w:t>
        <w:br/>
        <w:t xml:space="preserve">60] % 50] % 10] % 50] %  </w:t>
        <w:br/>
        <w:t xml:space="preserve">Protein crops [60-70] % [0-5] % [60- [40-50] % [0-5] % [50- [20-30] % [0-5] % [20-  </w:t>
        <w:br/>
        <w:t xml:space="preserve">70] % 60] % 30] %  </w:t>
        <w:br/>
        <w:t xml:space="preserve">Overall collection [50-60] % [0-5] % [50- [40-50] % [0-5] % [50- [20-30] % [0-5] % [20-  </w:t>
        <w:br/>
        <w:t xml:space="preserve">60] % 60] % 30] %  </w:t>
        <w:br/>
        <w:t xml:space="preserve">49. In the area within 45 kilometers around Changy, according to the parties' estimates, the cumulative volumes collected by the parties amount to [50-60] % to [60-70] % of the total collection depending on the products considered. The new entity will have 55 of the 94 silos in the area. The strengthening of its position due to the operation is limited. Other buyers with silos in this area are: La Marnaise ([10-20] % of the total collection), Soufflet ([5-10] %), Cohesis ([5-10] %), EMC2 ([5-10] %), Nourricia ([0-5] %), Houppiez ([0-5] %).  </w:t>
        <w:br/>
        <w:t xml:space="preserve">50. In the area within 45 kilometers around Châlons-en-Champagne, according to the parties' estimates, the cumulative volumes collected by the parties amount to [40-50] % to [50-60] % of the total collection depending on the products considered. The new entity will have 66 of the 128 silos in the area. Other buyers with silos in this area are: Cohesis ([10-20] % of the total collection), La Marnaise ([10-20] %), Soufflet ([10-20] %), as well as other players with more limited market shares such as the Juniville cooperative, Scara, Sezanne, Estagri, Coligny.  </w:t>
        <w:br/>
        <w:t xml:space="preserve">51. In the area within 45 kilometers around Montaigu, according to the parties' estimates, the cumulative volumes collected by the parties amount to [20-30] % to [40-50] % of the total collection depending on the products considered. The new entity will have 38 of the 117 silos in the area. Other buyers with silos in this area are: Cohesis ([20-30] %), Cerena ([20-30] %), the Juniville cooperative ([5-10] %), as well as players with more limited market shares such as the Marnaise cooperative, Hubau, Axion, Yverneau, Estagri, Levesque, Scora.  </w:t>
        <w:br/>
        <w:t xml:space="preserve">52. It can also be noted that, in each of these areas, farmers will have several alternatives for the collection of their cereals at distances significantly less than 45 km, as competing silos are located relatively uniformly within the considered areas.  </w:t>
        <w:br/>
        <w:t xml:space="preserve">53. Furthermore, the parties estimated that 20 to 25 % of the volumes collected annually are subject to on-farm storage. The majority of respondents to the market test emphasized that this storage method, which allows for the removal by truck of the farmer's products directly from their place of operation, is expected to develop.  </w:t>
        <w:br/>
        <w:t xml:space="preserve">54. Finally, it should be recalled, as the Competition Authority has already done in previous decisions, that the particularity of the relationships between a cooperative and its members must be taken into account in the competitive analysis of concentration operations involving one or more cooperatives. In the case No. IV/M.1313 Danish Crown/Vestjyske Slagterier involving Danish cooperatives, the European Commission noted that cooperatives did not have the ability to exploit their purchasing power vis-à-vis their supplying members.  </w:t>
        <w:br/>
        <w:t xml:space="preserve">55. In light of the above elements, the operation is not likely to harm competition in the markets for the collection of cereals and oil-protein crops through horizontal effects.  </w:t>
        <w:br/>
        <w:t xml:space="preserve">3. NATIONAL MARKETS FOR THE MARKETING OF CEREALS, OILSEEDS, AND PROTEIN CROPS  </w:t>
        <w:br/>
        <w:t xml:space="preserve">56. In the national markets for the marketing of cereals, oilseeds, and protein crops, the market shares in volume estimated by the parties for the 2009/2010 campaign are as follows:  </w:t>
        <w:br/>
        <w:t xml:space="preserve">Market Share Market Share Market Share  </w:t>
        <w:br/>
        <w:t xml:space="preserve">Champagne Cereals Compas Cumulative  </w:t>
        <w:br/>
        <w:t xml:space="preserve">Soft wheat [0-5] [0-5] [0-5]  </w:t>
        <w:br/>
        <w:t xml:space="preserve">Barley [5-10] [0-5] [5-10]  </w:t>
        <w:br/>
        <w:t xml:space="preserve">Corn [0-5] [0-5] [0-5]  </w:t>
        <w:br/>
        <w:t xml:space="preserve">Rapeseed [5-10] [0-5] [5-10]  </w:t>
        <w:br/>
        <w:t xml:space="preserve">Sunflower [0-5] [0-5] [0-5]  </w:t>
        <w:br/>
        <w:t xml:space="preserve">Peas and fava beans [0-5] [0-5] [0-5]  </w:t>
        <w:br/>
        <w:t xml:space="preserve">57. The market share of Champagne Cereals in these various markets will therefore remain limited following the operation.  </w:t>
        <w:br/>
        <w:t xml:space="preserve">58. It should be added that the competitors, some of which are large cooperative groups such as Terrena or traders such as the Soufflet group, that Champagne Cereals will face after the operation in these two markets are very numerous.  </w:t>
        <w:br/>
        <w:t xml:space="preserve">59. The operation is therefore not likely to harm competition in these markets through horizontal effects, at the national level and therefore, a fortiori, at the European level.  </w:t>
        <w:br/>
        <w:t xml:space="preserve">B. VERTICAL EFFECT  </w:t>
        <w:br/>
        <w:t xml:space="preserve">60. Compas markets a number of varieties of cereals and oil-protein crops on a national market that may serve as inputs for downstream processing activities in which Champagne Cereals is present through its subsidiaries. These include:  </w:t>
        <w:br/>
        <w:t xml:space="preserve">- the market for the manufacture and marketing of flour  </w:t>
        <w:br/>
        <w:t xml:space="preserve">- the market for the manufacture and marketing of malt  </w:t>
        <w:br/>
        <w:t xml:space="preserve">- the market for the manufacture and marketing of corn semolina  </w:t>
        <w:br/>
        <w:t xml:space="preserve">- the market for the manufacture and marketing of native wheat starch  </w:t>
        <w:br/>
        <w:t xml:space="preserve">- the market for the manufacture and marketing of vital wheat gluten  </w:t>
        <w:br/>
        <w:t xml:space="preserve">- the sweeteners market  </w:t>
        <w:br/>
        <w:t xml:space="preserve">- the market for the production and sale of complete animal feeds  </w:t>
        <w:br/>
        <w:t xml:space="preserve">- the market for the production and sale of biodiesel.  </w:t>
        <w:br/>
        <w:t xml:space="preserve">61. It should be emphasized the marginal position of Compas in the national markets for the marketing of soft wheat, barley, corn, rapeseed, sunflower, peas, and fava beans. The tonnages collected and then marketed by Compas represent less than [0-5] % of the volumes marketed at the national level and the operation leads to a slight increase in the quantities collected by Champagne Cereals.  </w:t>
        <w:br/>
        <w:t xml:space="preserve">62. Furthermore, the industrial pole of Champagne Cereals secures only [10-20] % of its cereal supplies from the cooperative of its group, a proportion that has been verified at least over the last five fiscal years.  </w:t>
        <w:br/>
        <w:t xml:space="preserve">63. At the level of the Champagne-Ardenne region, Nutrixio, a subsidiary of Champagne-Céréales, is present with 3 milling sites located respectively in Reims (51), Troyes, and Brienne-le-Château (10). Within a supply radius of 300 km around each of these mills, the supply capacity of Compas does not exceed [0-5] % of the volumes of soft wheat collected in the area. Thus, the contribution of Compas is minimal and leaves Champagne Cereals' position in the regional market for supplying mills with soft wheat virtually unchanged.  </w:t>
        <w:br/>
        <w:t xml:space="preserve">64. In other national and European markets for the industrial processing of cereals and oilseeds, the contributions of Compas are also very limited.  </w:t>
        <w:br/>
        <w:t xml:space="preserve">65. The operation is therefore not likely to harm competition through vertical effects.  </w:t>
        <w:br/>
        <w:t xml:space="preserve">DECIDES  </w:t>
        <w:br/>
        <w:t xml:space="preserve">Sole Article: The operation notified under number 10-0084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