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https://www.autoritedelaconcurrence.fr/fr/decision-de-controle-des-concentrations/relative-la-prise-de-controle-exclusif-du-groupe-cve-par</w:t>
      </w:r>
    </w:p>
    <w:p>
      <w:r>
        <w:t>Pages translated : 2</w:t>
      </w:r>
    </w:p>
    <w:p/>
    <w:p>
      <w:r>
        <w:rPr>
          <w:b/>
        </w:rPr>
        <w:t>[Pages 1–2]</w:t>
      </w:r>
    </w:p>
    <w:p>
      <w:r>
        <w:t xml:space="preserve">FRENCH REPUBLIC  </w:t>
        <w:br/>
        <w:t xml:space="preserve">Decision No. 26-DCC-107 of April 29, 2026  </w:t>
        <w:br/>
        <w:t xml:space="preserve">regarding the exclusive control acquisition of the CVE group by ICG  </w:t>
        <w:br/>
        <w:t>The Competition Authority,</w:t>
      </w:r>
    </w:p>
    <w:p>
      <w:r>
        <w:t>Having regard to the complete notification file sent to the mergers department on April 7, 2026, concerning the exclusive control acquisition of the CVE group by ICG, formalized by the conclusion of a memorandum of understanding and an amendment to the shareholders' agreement on January 19, 2026;</w:t>
      </w:r>
    </w:p>
    <w:p>
      <w:r>
        <w:t>Having regard to Book IV of the Commercial Code relating to the freedom of prices and competition, and in particular its Articles L. 430-1 to L. 430-7;</w:t>
      </w:r>
    </w:p>
    <w:p>
      <w:r>
        <w:t xml:space="preserve">Adopts the following decision:  </w:t>
        <w:br/>
        <w:t>1. The notified operation consists of the exclusive control acquisition by the company ICG of the CVE group, active in the renewable energy sector. The operation constitutes a concentration,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w:t>
      </w:r>
    </w:p>
    <w:p>
      <w:r>
        <w:t>2. In view of the elements of the file, the operation is not likely to harm competition in the concerned markets.</w:t>
      </w:r>
    </w:p>
    <w:p>
      <w:r>
        <w:t xml:space="preserve">DECIDES  </w:t>
        <w:br/>
        <w:t xml:space="preserve">Sole Article: The operation notified under number 26-079 is authorized.  </w:t>
        <w:br/>
        <w:t xml:space="preserve">The Vice-President,  </w:t>
        <w:br/>
        <w:t xml:space="preserve">Vivien Terrien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