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https://www.autoritedelaconcurrence.fr/fr/decision-de-controle-des-concentrations/relative-la-prise-de-controle-exclusif-du-groupe-entremont</w:t>
      </w:r>
    </w:p>
    <w:p>
      <w:r>
        <w:t>Pages translated : 21</w:t>
      </w:r>
    </w:p>
    <w:p/>
    <w:p>
      <w:r>
        <w:rPr>
          <w:b/>
        </w:rPr>
        <w:t>[Pages 1–3]</w:t>
      </w:r>
    </w:p>
    <w:p>
      <w:r>
        <w:t xml:space="preserve">FRENCH REPUBLIC  </w:t>
        <w:br/>
        <w:t xml:space="preserve">Decision No. 10-DCC-110 of September 1, 2010  </w:t>
        <w:br/>
        <w:t xml:space="preserve">regarding the exclusive control  </w:t>
        <w:br/>
        <w:t>of the Entremont group by the Sodiaal group</w:t>
      </w:r>
    </w:p>
    <w:p>
      <w:r>
        <w:t xml:space="preserve">The Competition Authority,  </w:t>
        <w:br/>
        <w:t xml:space="preserve">Having regard to the notification file submitted in full to the merger service on July 29, 2010,  </w:t>
        <w:br/>
        <w:t xml:space="preserve">regarding the exclusive control of the Entremont group by the Sodiaal group, formalized  </w:t>
        <w:br/>
        <w:t xml:space="preserve">by the signing, on June 2, 2010, of an agreement concerning the acquisition by Sodiaal  </w:t>
        <w:br/>
        <w:t xml:space="preserve">International SA of all the capital of Entremont Alliance SAS, currently held by  </w:t>
        <w:br/>
        <w:t xml:space="preserve">Unifem SAS;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Sodiaal International, a public limited company, is a 100% subsidiary of Sodiaal Union  </w:t>
        <w:br/>
        <w:t xml:space="preserve">(hereinafter "Sodiaal"), an agricultural cooperative grouping more than […] cooperative farmers.  </w:t>
        <w:br/>
        <w:t xml:space="preserve">The Sodiaal group is primarily active in the collection of milk from its members and its  </w:t>
        <w:br/>
        <w:t xml:space="preserve">processing through the various branches of the group: Candia SA, exclusively controlled  </w:t>
        <w:br/>
        <w:t xml:space="preserve">by Sodiaal1, mainly markets liquid consumer milk; the Compagnie des Fromages et Richesmonts SCA (hereinafter "CFR"), jointly controlled  </w:t>
        <w:br/>
        <w:t xml:space="preserve">by Sodiaal and the Bongrain group2, produces and markets soft cheeses and pressed uncooked cheeses; Régilait SAS, jointly controlled by Sodiaal and the  </w:t>
        <w:br/>
        <w:t xml:space="preserve">Laïta group3, operates in the markets for powdered and concentrated milk intended for mass  </w:t>
        <w:br/>
        <w:t xml:space="preserve">consumption; Yoplait, in which Sodiaal holds 50% of the capital, without having  </w:t>
        <w:br/>
        <w:t>4 [Confidential].</w:t>
      </w:r>
    </w:p>
    <w:p>
      <w:r>
        <w:t xml:space="preserve">joint or exclusive control4, produces and markets ultra-fresh dairy products  </w:t>
        <w:br/>
        <w:t xml:space="preserve">(notably yogurts, dairy desserts, fresh cream). The total worldwide turnover  </w:t>
        <w:br/>
        <w:t xml:space="preserve">excluding taxes of the Sodiaal group for the last fiscal year ending December 31, 2009, amounted to  </w:t>
        <w:br/>
        <w:t xml:space="preserve">€2.49 billion, of which […] billion was generated in the European Community and  </w:t>
        <w:br/>
        <w:t xml:space="preserve">[&gt;50] million euros generated exclusively in France (Sodiaal generated [&gt;2/3] of its  </w:t>
        <w:br/>
        <w:t xml:space="preserve">total turnover in the European Community in France).  </w:t>
        <w:br/>
        <w:t xml:space="preserve">2. Entremont Alliance SAS, the head of the Entremont group, is a simplified joint-stock  </w:t>
        <w:br/>
        <w:t xml:space="preserve">company that holds controlling interests in several companies in France and abroad,  </w:t>
        <w:br/>
        <w:t xml:space="preserve">notably in Italy. The group specializes in the processing and marketing of dairy products,  </w:t>
        <w:br/>
        <w:t xml:space="preserve">mainly cheese products, such as cooked and uncooked pressed cheeses, processed cheeses, and  </w:t>
        <w:br/>
        <w:t xml:space="preserve">soft cheeses. The group achieved, in the last fiscal year ending December 31, 2009, a  </w:t>
        <w:br/>
        <w:t xml:space="preserve">total worldwide turnover excluding taxes of €1.54 billion, of which [&gt;50] million euros  </w:t>
        <w:br/>
        <w:t xml:space="preserve">was generated in France and […] billion euros in the European Community (Entremont  </w:t>
        <w:br/>
        <w:t xml:space="preserve">generated [&gt;2/3] of its total turnover in the European Community in France).  </w:t>
        <w:br/>
        <w:t xml:space="preserve">3. Sodiaal and Entremont jointly control the companies Beuralia SAS and Nutribio SAS: the  </w:t>
        <w:br/>
        <w:t xml:space="preserve">first transforms and markets butter obtained from surplus cream not used by the other  </w:t>
        <w:br/>
        <w:t xml:space="preserve">business branches of the two groups; the second specializes in the production and  </w:t>
        <w:br/>
        <w:t xml:space="preserve">marketing of milk powders, dietary products, and processed dairy ingredients.  </w:t>
        <w:br/>
        <w:t xml:space="preserve">4. The operation, formalized by an agreement signed by the parties on June 2, 2010, concerns  </w:t>
        <w:br/>
        <w:t xml:space="preserve">the acquisition, by Sodiaal International, of all the capital of Entremont Alliance.  </w:t>
        <w:br/>
        <w:t xml:space="preserve">5. Insofar as it leads to the acquisition of exclusive control of the Entremont group by the  </w:t>
        <w:br/>
        <w:t xml:space="preserve">Sodiaal group, including the two joint subsidiaries Beuralia and Nutribio, the notified  </w:t>
        <w:br/>
        <w:t xml:space="preserve">operation is a concentration operation within the meaning of Article L. 430-1 of the  </w:t>
        <w:br/>
        <w:t xml:space="preserve">Commercial Code. Given the turnover of the concerned companies, it is not of  </w:t>
        <w:br/>
        <w:t xml:space="preserve">Community dimension. However, the notification thresholds provided for in point I of  </w:t>
        <w:br/>
        <w:t xml:space="preserve">Article L. 430-2 of the Commercial Code are exceeded. This operation is therefore subject  </w:t>
        <w:br/>
        <w:t xml:space="preserve">to the provisions of Articles L. 430-3 and following of the Commercial Code relating to  </w:t>
        <w:br/>
        <w:t>economic concentration.</w:t>
      </w:r>
    </w:p>
    <w:p>
      <w:r>
        <w:t xml:space="preserve">II. Delimitation of the relevant markets  </w:t>
        <w:br/>
        <w:t xml:space="preserve">6. The Sodiaal and Entremont groups operate, as buyers, in the milk collection market from  </w:t>
        <w:br/>
        <w:t xml:space="preserve">producers (A). The CFR company, which Sodiaal jointly controls with Bongrain, and  </w:t>
        <w:br/>
        <w:t xml:space="preserve">Entremont are also simultaneously present in the cheese marketing market (B). In  </w:t>
        <w:br/>
        <w:t xml:space="preserve">addition, through their joint subsidiaries Beuralia and Nutribio, both parties operate in the  </w:t>
        <w:br/>
        <w:t>markets for the marketing of butter (C) and various nutritional products (D).</w:t>
      </w:r>
    </w:p>
    <w:p>
      <w:r>
        <w:t xml:space="preserve">A. THE MILK COLLECTION MARKETS  </w:t>
        <w:br/>
        <w:t xml:space="preserve">1. THE PRODUCT MARKETS  </w:t>
        <w:br/>
        <w:t xml:space="preserve">7. Community5 and national6 decision-making practice considers that the milk collection  </w:t>
        <w:br/>
        <w:t xml:space="preserve">markets should be distinguished according to the type of milk concerned: cow's milk,  </w:t>
        <w:br/>
        <w:t xml:space="preserve">sheep's milk, etc. Other finer segmentations have also been considered, notably by  </w:t>
        <w:br/>
        <w:t xml:space="preserve">distinguishing milk from organic farming7 or milk intended for the production of  </w:t>
        <w:br/>
        <w:t xml:space="preserve">products under Controlled Designation of Origin8 (hereinafter "AOC").  </w:t>
        <w:br/>
        <w:t xml:space="preserve">8. The activities of Entremont and Sodiaal overlap only at the level of the collection of  </w:t>
        <w:br/>
        <w:t xml:space="preserve">conventional cow's milk. In this case, the question of the precise delineation of these  </w:t>
        <w:br/>
        <w:t xml:space="preserve">markets can be left open, insofar as the conclusions of the competitive analysis will  </w:t>
        <w:br/>
        <w:t xml:space="preserve">remain unchanged, regardless of the boundaries considered.  </w:t>
        <w:br/>
        <w:t xml:space="preserve">2. THE GEOGRAPHICAL MARKETS  </w:t>
        <w:br/>
        <w:t xml:space="preserve">9. The European Commission has repeatedly estimated that the milk collection markets have a  </w:t>
        <w:br/>
        <w:t xml:space="preserve">national dimension. The decisions concerned, in this case, the Dutch9 and British10 markets.  </w:t>
        <w:br/>
        <w:t xml:space="preserve">The European Commission has also applied this delimitation to the French markets11.  </w:t>
        <w:br/>
        <w:t xml:space="preserve">However, the market survey conducted by the European Commission as part of its  </w:t>
        <w:br/>
        <w:t xml:space="preserve">decision No. 5046 regarding the Dutch markets demonstrated that "while classic raw milk  </w:t>
        <w:br/>
        <w:t xml:space="preserve">can theoretically be transported over long distances, the average distance between farms  </w:t>
        <w:br/>
        <w:t xml:space="preserve">and processing units is approximately 40 to 50 km"12.  </w:t>
        <w:br/>
        <w:t xml:space="preserve">10. In its practice, the minister has traditionally retained local dimension milk collection  </w:t>
        <w:br/>
        <w:t xml:space="preserve">markets13. An analysis of milk collection routes, conducted as part of the decision of  </w:t>
        <w:br/>
        <w:t xml:space="preserve">October 28, 200514, revealed that "these routes can only be carried out within an  </w:t>
        <w:br/>
        <w:t xml:space="preserve">average radius of 50 kilometers around each dairy." The market test conducted as part of  </w:t>
        <w:br/>
        <w:t xml:space="preserve">the decision of August 2, 200715 suggested that the region could constitute a relevant  </w:t>
        <w:br/>
        <w:t xml:space="preserve">delimitation, while emphasizing that depending on the topography of the locations and  </w:t>
        <w:br/>
        <w:t xml:space="preserve">road infrastructures, the hypothesis of more restricted collection areas should not be  </w:t>
        <w:br/>
        <w:t xml:space="preserve">ruled out. In any event, the competitive analysis had been conducted at a regional,  </w:t>
        <w:br/>
        <w:t xml:space="preserve">departmental, and infra-departmental level, the latter level corresponding to an area of  </w:t>
        <w:br/>
        <w:t xml:space="preserve">approximately 50 kilometers in radius around the dairies.  </w:t>
        <w:br/>
        <w:t xml:space="preserve">5 European Commission Decision No. COMP/M.4344 - Lactalis/Nestlé/JV, OJ C 199 of 24.8.2006.  </w:t>
        <w:br/>
        <w:t xml:space="preserve">6 Letter from the minister No. C2007-73 of August 2, 2007, to the advisors of Orlait.  </w:t>
        <w:br/>
        <w:t xml:space="preserve">7 Letter from the minister No. C2007-73 cited above, European Commission Decision No. COMP/M.5046 - Friesland Foods/Campina of  </w:t>
        <w:br/>
        <w:t xml:space="preserve">December 17, 2008.  </w:t>
        <w:br/>
        <w:t xml:space="preserve">8 Letter from the minister No. C2005-78 of October 28, 2005, to the advisors of Finance and Management, Entremont, Unicopa.  </w:t>
        <w:br/>
        <w:t xml:space="preserve">9 European Commission Decision No. 5046 cited above.  </w:t>
        <w:br/>
        <w:t xml:space="preserve">10 European Commission Decision COMP/M.3130 Arla Foods / Express Dairies of June 10, 2003.  </w:t>
        <w:br/>
        <w:t xml:space="preserve">11 Decision No. 4344 cited above.  </w:t>
        <w:br/>
        <w:t xml:space="preserve">12 European Commission Decision No. 5046 cited above, page 17 of the decision.  </w:t>
        <w:br/>
        <w:t xml:space="preserve">13 Letter from the minister No. C2005-78 cited above, Letter from the minister No. C2006-102 of December 11, 2006, to the advisors of the Lactalis group, Letter from  </w:t>
        <w:br/>
        <w:t xml:space="preserve">the minister No. C2007-73 cited above.  </w:t>
        <w:br/>
        <w:t xml:space="preserve">14 Letter from the minister No. C2005-78 cited above.  </w:t>
        <w:br/>
        <w:t>15 Letter from the minister No. C2007-73 cited above.</w:t>
      </w:r>
    </w:p>
    <w:p>
      <w:r>
        <w:rPr>
          <w:b/>
        </w:rPr>
        <w:t>[Pages 4–6]</w:t>
      </w:r>
    </w:p>
    <w:p>
      <w:r>
        <w:t>11. In this case, the parties presented their market shares at a national and local level, with their activities overlapping only in the Champagne-Ardenne region. However, it is not necessary to precisely define the geographical dimension of the milk collection market insofar as the conclusions of the competitive analysis will remain unchanged, regardless of the boundaries considered.</w:t>
      </w:r>
    </w:p>
    <w:p>
      <w:r>
        <w:t>B. THE CHEESE MARKETS</w:t>
      </w:r>
    </w:p>
    <w:p>
      <w:r>
        <w:t>12. The definition of product markets in the cheese sector can vary significantly depending on the geographical area considered, it is appropriate to first analyze the geographical markets.</w:t>
      </w:r>
    </w:p>
    <w:p>
      <w:r>
        <w:t>1. THE GEOGRAPHICAL MARKETS</w:t>
      </w:r>
    </w:p>
    <w:p>
      <w:r>
        <w:t>13. In the food sector, competition authorities traditionally consider the markets as national in scope. Consumer preferences, tastes, and habits, price differences, variations in market shares of operators in different countries, and the strong presence of national brands justify this delineation.</w:t>
      </w:r>
    </w:p>
    <w:p>
      <w:r>
        <w:t>14. In the cheese sector, the European Commission noted that the markets have a "strongly national character due to the existence of demands and supplies with very marked national specificities, which can lead to defining different product markets by country." National decision-making practice has also retained this geographical delineation.</w:t>
      </w:r>
    </w:p>
    <w:p>
      <w:r>
        <w:t>15. The market test conducted in the context of this operation confirmed the national dimension of cheese markets, even if, according to several responses, competition for certain specific products, such as Emmental, may occur over a broader geographical area.</w:t>
      </w:r>
    </w:p>
    <w:p>
      <w:r>
        <w:t>16. In this case, the analysis will be conducted at the national level, although the question of the precise delineation of the markets can be left open.</w:t>
      </w:r>
    </w:p>
    <w:p>
      <w:r>
        <w:t>2. THE PRODUCT MARKETS</w:t>
      </w:r>
    </w:p>
    <w:p>
      <w:r>
        <w:t>17. Community and national decision-making practice refers to several criteria for segmenting cheese markets: the family to which the product belongs (a), the distribution channel (b), and for large and medium-sized retail chains (hereinafter "GMS"), the mode of distribution (c) and the commercial positioning of the products (d).</w:t>
      </w:r>
    </w:p>
    <w:p>
      <w:r>
        <w:t>a) Distinction based on cheese families</w:t>
      </w:r>
    </w:p>
    <w:p>
      <w:r>
        <w:t>18. The minister considered that cheese markets could be segmented according to the product nomenclature of INSEE, which includes seven families: fresh cheeses, processed cheeses, blue-veined cheeses, goat cheeses, soft cheeses, cooked pressed cheeses, and uncooked pressed cheeses. The Sodiaal and Entremont groups are simultaneously present only in the markets for uncooked pressed cheeses and soft cheeses. Beyond these seven product families, the parties considered the existence of an additional market corresponding to ready-to-eat fondue preparations.</w:t>
      </w:r>
    </w:p>
    <w:p>
      <w:r>
        <w:t>Uncooked pressed cheeses</w:t>
      </w:r>
    </w:p>
    <w:p>
      <w:r>
        <w:t>19. Uncooked pressed cheeses (hereinafter "PPNC") are cheeses produced primarily from cow's milk, with a relatively long aging period. They are characterized by the method of draining the curd, which is done by pressing and allows for the removal of the whey present between the curd grains. Uncooked pressed cheeses undergo neither cooking nor heating during the curdling process. They have an elastic and soft texture and may present some fermentation holes. Edam, Gouda, Mimolette, Saint-Paulin, Cantal, Saint-Nectaire, Reblochon, Tomme, Morbier, and Raclette belong to this family.</w:t>
      </w:r>
    </w:p>
    <w:p>
      <w:r>
        <w:t>20. Decision-making practice has considered a segmentation of PPNC, distinguishing cheeses benefiting from an AOC. In this case, the Sodiaal group does not market any PPNC benefiting from such a designation.</w:t>
      </w:r>
    </w:p>
    <w:p>
      <w:r>
        <w:t>21. Furthermore, as the European Commission was able to do regarding soft cheeses in its decision of October 18, 2007, it is appropriate to determine whether PPNC markets should be segmented according to the type of cheese and, more specifically, whether there is a distinct market for Raclette cheese, the only PPNC product that the parties to the concentration sell simultaneously.</w:t>
      </w:r>
    </w:p>
    <w:p>
      <w:r>
        <w:t>22. The notifying party believes that such segmentation is of little relevance on the grounds, on the one hand, that Raclette is, from the perspective of the final consumer, in competition with other PPNC and, on the other hand, that there would be substitutability on the supply side among all PPNC, as a producer could quickly and at low cost redirect their production towards Raclette cheese.</w:t>
      </w:r>
    </w:p>
    <w:p>
      <w:r>
        <w:t>23. However, nearly all responses to the market test, provided by both large retail buyers and cheese manufacturers, confirmed that, from the demand perspective, the mode of consumption of Raclette cheese is different in that it is primarily consumed hot as a main dish, while other PPNC are essentially plate cheeses, presented at the end of a meal. The seasonality of Raclette demand is significantly greater, with consumption primarily in winter. In the event of a slight but permanent increase in prices, the instruction tends to confirm that the final consumer of Raclette would not directly turn to other PPNC, given its specific use, with the exception of Morbier, a cheese that can be consumed hot but whose consumption remains marginal. Some responses also noted that the consumer might instead seek to substitute their Raclette consumption with other cheeses to be consumed hot as a main dish, such as fondue (which consists mainly of cooked pressed products).</w:t>
      </w:r>
    </w:p>
    <w:p>
      <w:r>
        <w:t>24. From the supply perspective, all responses from manufacturers indicated that a producer of PPNC could quickly and at low cost redirect their production towards Raclette cheese, which does not require very specific technology, except for a change of molds and a greater aging capacity. The parties provided the example of a manufacturing plant located near [...] that was able, with an investment of approximately [...] euros, to start producing Raclette, with a production of over [...] tons in the first year for a turnover of around [...] million euros. Some responses also noted that foreign producers of Dutch-type cheeses (Edam, Gouda), not yet present in the Raclette segment, could very easily enter this market.</w:t>
      </w:r>
    </w:p>
    <w:p>
      <w:r>
        <w:t>25. Consequently, and due to the low substitutability of demand, the distinction of a Raclette cheese market seems relevant. The existence of greater substitutability on the supply side may nevertheless be taken into account in the competitive analysis, particularly regarding potential competition.</w:t>
      </w:r>
    </w:p>
    <w:p>
      <w:r>
        <w:t>Soft cheeses</w:t>
      </w:r>
    </w:p>
    <w:p>
      <w:r>
        <w:t>26. Soft cheeses are cheeses that do not undergo heating or pressing during their production. They require natural draining and aging with the development of surface mold. This manufacturing process allows for a creamy, even runny texture at full maturity. Camembert, Brie, Coulommiers, Munster, and Maroilles belong to this family.</w:t>
      </w:r>
    </w:p>
    <w:p>
      <w:r>
        <w:t>27. The European Commission has considered segmenting this market by type of cheese, notably distinguishing between Brie, Camembert, and Coulommiers, due to the not-so-obvious substitutability of supply and demand among them. Similarly, as with PPNC products, a segmentation of the market distinguishing cheeses benefiting from an AOC can be considered.</w:t>
      </w:r>
    </w:p>
    <w:p>
      <w:r>
        <w:t>28. In this case, the activities of CFR and Entremont overlap only at the level of Brie and Munster, the latter corresponding to an AOC product. In any event, the question of the precise delineation of this market can be left open, in the absence of any competitive problem.</w:t>
      </w:r>
    </w:p>
    <w:p>
      <w:r>
        <w:t>Ready-to-eat fondue preparations</w:t>
      </w:r>
    </w:p>
    <w:p>
      <w:r>
        <w:t>29. CFR and Entremont market ready-to-eat fondue preparations sold in retail. They are generally prepared from several cheese products, such as cooked pressed products (for example, Gruyère, Emmental, Comté), or even from PPNC products. The parties indicated that this was a marginal production for both their group and the cheese market in general (less than [0-5]% of the total cheese market).</w:t>
      </w:r>
    </w:p>
    <w:p>
      <w:r>
        <w:t>30. Responses to the market test tend to confirm the relevance of segmentation from the demand perspective. Indeed, like Raclette, fondue preparations constitute a core meal and are consumed as a hot dish. In the event of a...</w:t>
      </w:r>
    </w:p>
    <w:p>
      <w:r>
        <w:rPr>
          <w:b/>
        </w:rPr>
        <w:t>[Pages 7–9]</w:t>
      </w:r>
    </w:p>
    <w:p>
      <w:r>
        <w:t>30. The responses to the market test tend to confirm the relevance of segmentation from the demand perspective. Indeed, like raclette, fondue preparations constitute a core meal and are consumed as a hot dish. In the event of a slight but permanent increase in prices, consumers would likely turn to other "friendly" cheeses, such as raclette or tartiflette. Some companies surveyed have also considered the existence of a market for cheeses to be consumed hot, including raclette and fondue. From the supply side, the know-how in the production of such preparations would be similar to the technique of processed cheeses, and a manufacturer in this sector could quickly start producing fondue preparations. Nevertheless, the small size of this market could constitute a barrier to entry.</w:t>
      </w:r>
    </w:p>
    <w:p>
      <w:r>
        <w:t>31. Consequently, a competitive analysis will, in this case, be conducted on this market segment, the question of the precise delineation being left open in the absence of any competitive problem.</w:t>
      </w:r>
    </w:p>
    <w:p>
      <w:r>
        <w:t>b) Distinction based on the distribution channel</w:t>
      </w:r>
    </w:p>
    <w:p>
      <w:r>
        <w:t>32. National decision-making practice has considered segmenting cheese markets according to the distribution channel, distinguishing products intended for large and medium-sized retail outlets (hereinafter "GMS") and local shops, products intended for the out-of-home catering sector (hereinafter "RHF"), and finally products sold to the agri-food industry (hereinafter "IAA"). This distinction would be justified by the existence of differences in terms of packaging, wrapping, product range diversity, and distribution networks.</w:t>
      </w:r>
    </w:p>
    <w:p>
      <w:r>
        <w:t>33. In this case, in the absence of any difficulty in the competitive analysis, it is not necessary to conclude on the existence of distinct markets according to the distribution channel.</w:t>
      </w:r>
    </w:p>
    <w:p>
      <w:r>
        <w:t>c) For products intended for GMS, distinction based on the mode of distribution</w:t>
      </w:r>
    </w:p>
    <w:p>
      <w:r>
        <w:t>34. National decision-making practice has repeatedly considered segmenting markets according to the mode of distribution. Indeed, in France, cheeses are marketed by large retailers either in self-service or cut-to-order. This distinction implies, upstream, different packaging, with the supply of self-service cheeses requiring a pre-packaging activity.</w:t>
      </w:r>
    </w:p>
    <w:p>
      <w:r>
        <w:t>35. The responses to the market test confirmed the relevance of such segmentation. From the demand perspective, consumer profiles would differ, with cut-to-order sales attracting more connoisseurs seeking higher quality products (notably products benefiting from AOC) or artisanal regional products. Conversely, almost all companies surveyed indicated that in the event of a significant price increase for cut-to-order cheeses, consumers would likely turn to self-service cheeses.</w:t>
      </w:r>
    </w:p>
    <w:p>
      <w:r>
        <w:t>36. From the supply perspective, while large industrial groups generally offer products intended for both cut-to-order and self-service, regional producers primarily have access only to cut-to-order sales. This situation is explained in particular by the necessity of having, for self-service, significantly larger industrial production and marketing capacities.</w:t>
      </w:r>
    </w:p>
    <w:p>
      <w:r>
        <w:t>37. In this case, since Entremont does not market soft cheeses sold cut-to-order, the activities of the parties overlap only at the level of cut-to-order sales of pressed uncooked cheeses. In any event, it is not necessary to specifically address the issue of this segmentation, insofar as the conclusions of the competitive analysis will remain unchanged.</w:t>
      </w:r>
    </w:p>
    <w:p>
      <w:r>
        <w:t>d) For products intended for GMS, distinction based on the commercial positioning of the cheeses</w:t>
      </w:r>
    </w:p>
    <w:p>
      <w:r>
        <w:t>38. In accordance with the previous practice of the European Commission and national competition authorities, it is necessary to determine whether cheese markets should be segmented according to the commercial positioning of the product, that is, whether cheeses sold under manufacturer brands (hereinafter "MDF") belong to the same market as cheeses sold under private labels in the broad sense (hereinafter "MDD", a category including products sold under private labels, but also those sold under hard discount brands and economy brands).</w:t>
      </w:r>
    </w:p>
    <w:p>
      <w:r>
        <w:t>39. As highlighted by the parties to the operation and the market test, the market for MDD products presents specific characteristics compared to the market for MDF products: the use of tendering is widespread; supply contracts are concluded for a short duration (usually one year), thus allowing distributors to change suppliers; purchases are conditioned on compliance with strict specifications, removing any role for manufacturers in defining the commercial strategies of these brands.</w:t>
      </w:r>
    </w:p>
    <w:p>
      <w:r>
        <w:t>40. However, in the context of decisions relating to other food products, the Competition Authority noted that, for certain products, MDD exert a significant competitive pressure on MDF, the intensity of which depends on the degree of differentiation of the products in terms of taste, quality, or packaging, the notoriety of manufacturer brands, and the more or less specialized nature of suppliers in MDD products. In its decision of October 18, 2007, concerning notably the French market for soft cheeses, the European Commission ultimately considered that "the competition from MDD on MDF in retail markets should be taken into account in the competitive analysis."</w:t>
      </w:r>
    </w:p>
    <w:p>
      <w:r>
        <w:t>41. In this case, the market test confirms that regarding cheeses, MDF alone cannot exert market power over consumers. Firstly, concerning differentiation in terms of taste, quality, or packaging, the majority of responses did not report very significant differences, with a non-negligible share of AOC or AOP products (such as reblochon, roquefort, saint-nectaire, cantal, munster, brie de Meaux) potentially explaining this observation. Furthermore, MDD and MDF cheeses are generally produced by the same manufacturers. Indeed, the main industrial players, holders of well-known brands, such as the Lactalis, Bongrain, Ermitage, Sodiaal, and Entremont groups, respond to tenders from large retailers for their MDD needs. Nevertheless, there may be producers specialized in MDD.</w:t>
      </w:r>
    </w:p>
    <w:p>
      <w:r>
        <w:t>42. Secondly, regarding the notoriety of manufacturer brands, it is noted that this varies significantly from one cheese family to another, with some brands considered essential (for example, Vache Qui Rit, Président, Caprice des Dieux). Thus, while MDD cheeses have seen steady growth in GMS sales, reaching about 45% of the overall cheese market today, the share they represent in each cheese category varies considerably (from less than 20% to over 75%), precisely due to the varying notoriety of the brands. More specifically, concerning the relevant markets, MDD account for [50-60]% of the raclette market, [60-70]% of the brie market, and [40-50]% of the munster market. Regarding raclette cheese in particular, the market test confirms the absence of essential brands for this product.</w:t>
      </w:r>
    </w:p>
    <w:p>
      <w:r>
        <w:t>43. Consequently, the analysis of the market power of the new entity will be conducted, for each product category, on the one hand, taking into account the competition exerted on its branded products by other manufacturer brands and by MDD, and on the other hand, in the upstream market involving GMS and all suppliers of MDD products.</w:t>
      </w:r>
    </w:p>
    <w:p>
      <w:r>
        <w:t>C. THE BUTTER MARKETS</w:t>
      </w:r>
    </w:p>
    <w:p>
      <w:r>
        <w:t>1. PRODUCT MARKETS</w:t>
      </w:r>
    </w:p>
    <w:p>
      <w:r>
        <w:t>44. Through their joint subsidiary Beuralia, Sodiaal and Entremont process and market butter obtained from surplus cream not used by the other business branches of the parties (drinking milk, cheeses, and fresh products). The decision-making practice has made an initial distinction based on the mode of packaging of butter, between bulk butter and packaged butter.</w:t>
      </w:r>
    </w:p>
    <w:p>
      <w:r>
        <w:t>e) Bulk butter</w:t>
      </w:r>
    </w:p>
    <w:p>
      <w:r>
        <w:t>45. Bulk butter is packaged in cartons of 5 kg and 25 kg that are delivered frozen or refrigerated. It is used in the bakery, ice cream, and chocolate sectors, as well as in many other segments of the IAA.</w:t>
      </w:r>
    </w:p>
    <w:p>
      <w:r>
        <w:t>46. Community and national decision-making practice initially considered that bulk butter and vegetable fats belonged to distinct product markets. It then identified, within the dairy butter market, three distinct segments: the basic butter segment (with 82% fat), the un-fractionated butteroil segment (with 99.8% fat), and the fractionated butteroil segment. From the demand perspective, products from these three market segments differ in terms of taste, functionality, and performance. From the supply perspective, the production chains are also different, and switching from the production of one type of butter to another requires costly investments.</w:t>
      </w:r>
    </w:p>
    <w:p>
      <w:r>
        <w:t>47. There is no reason to challenge this delineation during the examination of the present operation.</w:t>
      </w:r>
    </w:p>
    <w:p>
      <w:r>
        <w:rPr>
          <w:b/>
        </w:rPr>
        <w:t>[Pages 10–12]</w:t>
      </w:r>
    </w:p>
    <w:p>
      <w:r>
        <w:t>f) Packaged butter</w:t>
      </w:r>
    </w:p>
    <w:p>
      <w:r>
        <w:t>48. Packaged butter, whose production process is similar to bulk butter, is differentiated by its packaging methods, tailored to consumer needs. It can be packaged in blocks (250-gram bricks wrapped in paper), rolls (500-gram cylinders wrapped in paper, a format that has practically disappeared), portions (small plastic packages of 10 or 15 grams used in restaurants or cafeterias), or trays (essentially oval plastic trays of 250 grams). Packaged butter is intended for retail trade.</w:t>
      </w:r>
    </w:p>
    <w:p>
      <w:r>
        <w:t>49. As with bulk butter, the decision-making practice has determined that packaged butter and vegetable fats do not belong to the same product market. It then segmented according to the distribution channel, distinguishing between sales to retail outlets and sales to wholesalers outside the home, on the grounds that the packaging, contracts, and services provided were different. It was also considered, for sales to retail outlets, to distinguish based on the commercial positioning of the products, making a distinction between products sold under manufacturer brands (MDF) and products sold under private labels (MDD).</w:t>
      </w:r>
    </w:p>
    <w:p>
      <w:r>
        <w:t>50. In this case, in the absence of any competitive problem, the question of the precise delineation of these markets can be left open.</w:t>
      </w:r>
    </w:p>
    <w:p>
      <w:r>
        <w:t>2. THE GEOGRAPHICAL MARKETS</w:t>
      </w:r>
    </w:p>
    <w:p>
      <w:r>
        <w:t>51. The European Commission37 has considered that the markets for bulk butter could be of European dimension. Regarding packaged butter, it conducted its competitive analysis at both the European level and at the level of the geographical area covering Germany, Belgium, and the Netherlands.</w:t>
      </w:r>
    </w:p>
    <w:p>
      <w:r>
        <w:t>52. National decision-making practice had also considered a European dimension for products intended for the food industry and the out-of-home distribution circuit, while leaving the question open.</w:t>
      </w:r>
    </w:p>
    <w:p>
      <w:r>
        <w:t>53. In this case, since Beuralia generates nearly [90-100]% of its turnover in France, the analysis will focus on the European and French markets, without the need to examine the operation on a potential supranational intra-Community market. In any event, in the absence of any competitive problem, the precise question of delineation can be left open.</w:t>
      </w:r>
    </w:p>
    <w:p>
      <w:r>
        <w:t>D. THE MARKETS FOR NUTRITIONAL PRODUCTS</w:t>
      </w:r>
    </w:p>
    <w:p>
      <w:r>
        <w:t>54. Through their joint subsidiary Nutribio38, the parties to the operation manufacture nutritional products intended for the agri-food industry and, to a marginal extent, for large retail chains, with the products being marketed exclusively under private labels (MDD).</w:t>
      </w:r>
    </w:p>
    <w:p>
      <w:r>
        <w:t>1. INFANT FORMULA POWDERS</w:t>
      </w:r>
    </w:p>
    <w:p>
      <w:r>
        <w:t>a) Product markets</w:t>
      </w:r>
    </w:p>
    <w:p>
      <w:r>
        <w:t>55. Nutribio produces and markets infant formula powders primarily for the agri-food industry (over […]% of its production sold in France) and marginally for large retail chains, for their private label products.</w:t>
      </w:r>
    </w:p>
    <w:p>
      <w:r>
        <w:t>56. Community and national decision-making practice39 has defined the markets for infant formula, which include both powdered milk and liquid milk. Several segmentations have been considered based on the child's age (first age milk, second age milk, and growing-up milk), based on the type of milk (standard milk, therapeutic milk, and medical milk), and based on the point of sale to the final consumer (large retail chains, pharmacies).</w:t>
      </w:r>
    </w:p>
    <w:p>
      <w:r>
        <w:t>57. In this case, the notifying party believes that this delineation of markets is not relevant for the milk powders sold in upstream markets, that is, intended for the agri-food industry. It proposes to analyze this market as a whole on the grounds that all producers of infant formula powders intended for the agri-food industry would indiscriminately manufacture all types of products.</w:t>
      </w:r>
    </w:p>
    <w:p>
      <w:r>
        <w:t>58. In any event, in the absence of any competitive problem, the question of the precise delineation of these markets can be left open.</w:t>
      </w:r>
    </w:p>
    <w:p>
      <w:r>
        <w:t>b) Geographical markets</w:t>
      </w:r>
    </w:p>
    <w:p>
      <w:r>
        <w:t>59. The parties have proposed to conduct the competitive analysis at both the European and national levels. In this case, more than […]% of Nutribio's infant formula powder production is sold abroad. The market for powders intended for the agri-food industry could thus have a supranational dimension.</w:t>
      </w:r>
    </w:p>
    <w:p>
      <w:r>
        <w:t>60. In the absence of any competitive problem, the question of the precise delineation of these geographical markets can be left open.</w:t>
      </w:r>
    </w:p>
    <w:p>
      <w:r>
        <w:t>2. DIETARY PRODUCTS FOR ADULTS</w:t>
      </w:r>
    </w:p>
    <w:p>
      <w:r>
        <w:t>a) Product markets</w:t>
      </w:r>
    </w:p>
    <w:p>
      <w:r>
        <w:t>61. Nutribio is also active in the dietary nutrition sector for adults and markets nutritional supplements for various needs: weight loss (low-calorie snacks, meal replacements), sports nutrition (high-protein, energy products), specific nutrition (supplements for pregnant women, for example).</w:t>
      </w:r>
    </w:p>
    <w:p>
      <w:r>
        <w:t>62. The European Commission40 analyzed the adult dietary market and considered segmenting the market by product categories based on their application (functional, weight loss, health, energy/sports, beauty) and by distribution channel (large retail chains and pharmacies/parapharmacies).</w:t>
      </w:r>
    </w:p>
    <w:p>
      <w:r>
        <w:t>63. In this case, the notifying party believes that this segmentation is not relevant since Nutribio only markets products to the agri-food industry, excluding all sales to large retail chains or the pharmacy network. The fact that stakeholders are not specialized in a category of products in this upstream market would justify, according to the notifying party, a comprehensive analysis at the upstream market level.</w:t>
      </w:r>
    </w:p>
    <w:p>
      <w:r>
        <w:t>64. In any event, in the absence of overlapping activities between Nutribio on one hand, and Sodiaal and Entremont on the other hand, and in the absence of any competitive problem, the question of the precise delineation of these markets can be left open.</w:t>
      </w:r>
    </w:p>
    <w:p>
      <w:r>
        <w:t>b) Geographical markets</w:t>
      </w:r>
    </w:p>
    <w:p>
      <w:r>
        <w:t>65. In the aforementioned decision, the European Commission conducted the competitive analysis at a national level.</w:t>
      </w:r>
    </w:p>
    <w:p>
      <w:r>
        <w:t>66. The notifying party argues that the market for products intended for the agri-food industry is at least European in scope on the grounds that Nutribio markets its products in most European countries, that no technological or regulatory barriers are likely to limit the market to a national level, that transportation costs are low (around [0-5]% of the product cost), and finally that the adult nutrition sector is experiencing growth in all European countries.</w:t>
      </w:r>
    </w:p>
    <w:p>
      <w:r>
        <w:t>67. In any event, the question of the precise delineation of these markets can be left open, in the absence of any impact on the conclusions of the competitive analysis.</w:t>
      </w:r>
    </w:p>
    <w:p>
      <w:r>
        <w:t>3. INTERMEDIATE DAIRY FOOD PRODUCTS</w:t>
      </w:r>
    </w:p>
    <w:p>
      <w:r>
        <w:t>a) Product markets</w:t>
      </w:r>
    </w:p>
    <w:p>
      <w:r>
        <w:t>68. Nutribio also markets processed intermediate food products (hereinafter "PAIE"), that is, dairy ingredients (notably fats, caseins, and caseinates derived from skimmed milk, whey proteins) intended for the agri-food industry to be incorporated into various dairy products (yogurts, cheeses), savory products (prepared dishes, sauces), or sweet products (pastries, ice creams). Three types of products primarily constitute the PAIE market: "white" powders, "brown" products, and "cream cheese."</w:t>
      </w:r>
    </w:p>
    <w:p>
      <w:r>
        <w:t>69. The notifying party believes that PAIE constitutes a distinct market within the market for dairy-derived products. In the absence of any competitive problem and in the absence of overlapping activities between Nutribio on one hand, and Sodiaal and Entremont on the other hand, the question of the precise delineation of this market can be left open.</w:t>
      </w:r>
    </w:p>
    <w:p>
      <w:r>
        <w:t>b) Geographical markets</w:t>
      </w:r>
    </w:p>
    <w:p>
      <w:r>
        <w:t>70. For the same reasons as those mentioned for the adult dietary markets, the party believes that the market is at least European in dimension. The question will also be left open in this case.</w:t>
      </w:r>
    </w:p>
    <w:p>
      <w:r>
        <w:t>4. MILK POWDER WITH 26% FAT</w:t>
      </w:r>
    </w:p>
    <w:p>
      <w:r>
        <w:t>a) Product markets</w:t>
      </w:r>
    </w:p>
    <w:p>
      <w:r>
        <w:t>71. Marginally, Nutribio packages and markets milk powder with 26% fat, intended for […]% for export. Dairy powders are industrial products obtained by drying milk from which most of the fat has been removed.</w:t>
      </w:r>
    </w:p>
    <w:p>
      <w:r>
        <w:rPr>
          <w:b/>
        </w:rPr>
        <w:t>[Pages 13–15]</w:t>
      </w:r>
    </w:p>
    <w:p>
      <w:r>
        <w:t>products</w:t>
      </w:r>
    </w:p>
    <w:p>
      <w:r>
        <w:t>71. Marginally, Nutribio packages and markets milk powder with 26% fat content, intended for […] % for export. Dairy powders are industrial products obtained by drying milk from which most of the fat has been removed. This sector includes skimmed milk powder and whole milk powder (also called milk powder with 26% fat content).</w:t>
      </w:r>
    </w:p>
    <w:p>
      <w:r>
        <w:t>72. Previous national decision-making practice41 considered a distinct market for dairy powders. The notifying party estimated that this market could potentially be sub-segmented, distinguishing the dairy powders with 26% fat content.</w:t>
      </w:r>
    </w:p>
    <w:p>
      <w:r>
        <w:t>73. In this case, it is not necessary to conclude regarding the precise delineation of this market insofar as the conclusions of the competitive analysis would not be affected.</w:t>
      </w:r>
    </w:p>
    <w:p>
      <w:r>
        <w:t>b) The geographical markets</w:t>
      </w:r>
    </w:p>
    <w:p>
      <w:r>
        <w:t>74. The decision-making practice has considered a global dimension for this market, while leaving the question open. The notifying party supported this position on the grounds that the milk powder produced by Nutribio would be primarily intended for export outside the European Union. It is not necessary, in this case, to precisely define the geographical dimension of this market, in the absence of any difficulty in the competitive analysis.</w:t>
      </w:r>
    </w:p>
    <w:p>
      <w:r>
        <w:t>III. The competitive analysis</w:t>
      </w:r>
    </w:p>
    <w:p>
      <w:r>
        <w:t>A. ANALYSIS OF HORIZONTAL EFFECTS</w:t>
      </w:r>
    </w:p>
    <w:p>
      <w:r>
        <w:t>1. THE MILK COLLECTION MARKETS</w:t>
      </w:r>
    </w:p>
    <w:p>
      <w:r>
        <w:t>a) Analysis of non-coordinated effects</w:t>
      </w:r>
    </w:p>
    <w:p>
      <w:r>
        <w:t>The position of the players</w:t>
      </w:r>
    </w:p>
    <w:p>
      <w:r>
        <w:t>75. In a total French market for milk collection of approximately 22.7 million tons, the market shares of Sodiaal and Entremont are respectively [10-20]% and [5-10]%, resulting in a combined market share of [10-20]%. The Lactalis group presents itself as the leader in milk collection with a market share of [20-30]%. Other competitors are also present: Bongrain ([10-20]% market share), Laïta ([5-10]%).</w:t>
      </w:r>
    </w:p>
    <w:p>
      <w:r>
        <w:t>76. At the regional level, the activities of Sodiaal and Entremont overlap only in Champagne-Ardenne, specifically in conventional cow's milk. For a volume of cow's milk collected in this region of approximately 669,511 tons (of which 99.3% is conventional milk and 0.7% is organic milk), Entremont and Sodiaal collected respectively [60,000-80,000] tons (market shares of [5-10]%) and […] tons of conventional milk ([10-20]%), resulting in a combined market share of [20-30]%.</w:t>
      </w:r>
    </w:p>
    <w:p>
      <w:r>
        <w:t>77. At the departmental level, only the departments of Aube and Haute-Marne are concerned by the operation, as Entremont conducts more than [90-100]% of its collection activity in these two departments within the Champagne-Ardenne region. The market shares of the parties and their main competitors can be estimated, as indicated in the two tables below:</w:t>
      </w:r>
    </w:p>
    <w:p>
      <w:r>
        <w:t>41 Letter from the Minister No. C2005-78 mentioned above.</w:t>
      </w:r>
    </w:p>
    <w:p>
      <w:r>
        <w:t>Haute-Marne Volume Market Share</w:t>
        <w:br/>
        <w:t>Sodiaal […] [10-20]%</w:t>
        <w:br/>
        <w:t>Entremont […] [20-30]%</w:t>
        <w:br/>
        <w:t>Lactalis […] [10-20]%</w:t>
        <w:br/>
        <w:t>Bongrain […] [10-20]%</w:t>
        <w:br/>
        <w:t>Ermitage […] [10-20]%</w:t>
        <w:br/>
        <w:t>Neufchateau […] [5-10]%</w:t>
        <w:br/>
        <w:t>Senoble […] [0-5]%</w:t>
        <w:br/>
        <w:t>Others […] [0-5]%</w:t>
        <w:br/>
        <w:t>Total 268,400 100%</w:t>
      </w:r>
    </w:p>
    <w:p>
      <w:r>
        <w:t>Aube Volume Market Share</w:t>
        <w:br/>
        <w:t>Sodiaal […] [20-30]%</w:t>
        <w:br/>
        <w:t>Entremont […] [10-20]%</w:t>
        <w:br/>
        <w:t>Lactalis […] [20-30]%</w:t>
        <w:br/>
        <w:t>Lincet […] [10-20]%</w:t>
        <w:br/>
        <w:t>Bongrain (Paul […] [5-10]%</w:t>
        <w:br/>
        <w:t>Renard)</w:t>
        <w:br/>
        <w:t>Others […] [5-10]%</w:t>
        <w:br/>
        <w:t>Total 74,893 100%</w:t>
      </w:r>
    </w:p>
    <w:p>
      <w:r>
        <w:t>78. The combined market shares of the parties to the concentration thus amount to [30-40]% in Haute-Marne and [40-50]% in Aube.</w:t>
      </w:r>
    </w:p>
    <w:p>
      <w:r>
        <w:t>79. Furthermore, there is no need to conduct the competitive analysis at an infra-departmental level, corresponding to the consideration of collection areas within approximately a 50-kilometer radius around the dairies, as Sodiaal does not operate any dairy or processing plant in the departments of Aube and Haute-Marne.</w:t>
      </w:r>
    </w:p>
    <w:p>
      <w:r>
        <w:t>80. In Haute-Marne, the parties will compete with more than five different collectors, including Lactalis ([10-20]%) and Bongrain ([10-20]%), two powerful players at the national level. Other competitors are also present, such as Ermitage ([10-20]%), Neufchâteau ([5-10]%), Senoble ([0-5]%).</w:t>
      </w:r>
    </w:p>
    <w:p>
      <w:r>
        <w:t>81. In Aube, Sodiaal and Entremont will be competing against the Lactalis group, which accounts for more than a quarter of the departmental market, Lincet ([10-20]%), Bongrain ([5-10]%).</w:t>
      </w:r>
    </w:p>
    <w:p>
      <w:r>
        <w:t>Analysis of potential risks of creating or strengthening purchasing power</w:t>
      </w:r>
    </w:p>
    <w:p>
      <w:r>
        <w:t>82. Regarding the potential risks of creating or strengthening purchasing power in the two departments considered, it is recalled that the cooperative Sodiaal collects nearly […]% of its cow's milk from its members and that Entremont, currently a private company, will take on the legal status of the acquirer at the end of the operation. However, in accordance with community42 and national43 decision-making practice, the cooperative status of the acquiring group must be taken into account to assess any potential market power that would allow it to exploit a situation of dependence of its suppliers.</w:t>
      </w:r>
    </w:p>
    <w:p>
      <w:r>
        <w:t>43 Letter from the Minister No. C2007-73 mentioned above.</w:t>
      </w:r>
    </w:p>
    <w:p>
      <w:r>
        <w:t>84. The market power of a cooperative in relation to its members can also be limited by the fact that it does not control its supply, while members benefit from secured outlets. The status of Sodiaal thus provides that:</w:t>
        <w:br/>
        <w:t>- the cooperative is obliged, regardless of market conditions, to collect all the milk produced by its members (exclusivity clause);</w:t>
        <w:br/>
        <w:t>- the cooperative does not have the freedom to choose the location of its milk resources, for example based on lower collection costs, as the geographical area of activity is determined by its statutes;</w:t>
        <w:br/>
        <w:t>- the member producers, whose conditions for exclusion are limited, have a right to renew their membership, which restricts the possibility of expanding or reducing collection areas.</w:t>
      </w:r>
    </w:p>
    <w:p>
      <w:r>
        <w:t>85. The exclusivity clause of its cooperative status will therefore guarantee all suppliers of the new entity a securing of their outlets, especially appreciated given that the operation takes place in a context marked by overproduction of milk in France. This context also allows for the dismissal of any access problems for competitors to milk collection related to a strengthening of Sodiaal's positions in these markets, regardless of the geographical dimension of these markets.</w:t>
      </w:r>
    </w:p>
    <w:p>
      <w:r>
        <w:t>b) Analysis of coordinated effects</w:t>
      </w:r>
    </w:p>
    <w:p>
      <w:r>
        <w:t>86. Following the operation, the three or four largest companies will collectively collect more than 85% of the milk in the departments of Aube and Haute-Marne. However, a risk of coordination of buyer behavior cannot be plausibly assessed at the level of the two departments as the main players in this market are present throughout the territory.</w:t>
      </w:r>
    </w:p>
    <w:p>
      <w:r>
        <w:t>87. At the national level, the operation completes the geographical coverage of the new entity and elevates it to the rank of the second largest buyer, with [10-20]%, alongside Lactalis ([20-30]%), ahead of two smaller players (Bongrain with [10-20]% and Laïta with [5-10]%). However, the share of the top four is limited to [50-60]% and there are many other buyers present at the local or regional level in these markets. Furthermore, the main players are divided between, on one hand, cooperatives such as Sodiaal, and on the other hand, commercial companies such as Lactalis or Bongrain. As has already been noted in previous operations in this sector, the consideration by the first of the...</w:t>
      </w:r>
    </w:p>
    <w:p>
      <w:r>
        <w:rPr>
          <w:b/>
        </w:rPr>
        <w:t>[Pages 16–18]</w:t>
      </w:r>
    </w:p>
    <w:p>
      <w:r>
        <w:t>interests of their members makes the determination of a common course of action unlikely. In any event, the regular negotiation, in recent times, of interprofessional agreements between producers and buyers regarding the increase in milk prices significantly limits the stakes of any potential tacit coordination among producers.</w:t>
      </w:r>
    </w:p>
    <w:p>
      <w:r>
        <w:t>88. The operation is therefore not likely to harm competition in these markets through coordinated effects.</w:t>
      </w:r>
    </w:p>
    <w:p>
      <w:r>
        <w:t>2. THE CHEESE MARKETS</w:t>
      </w:r>
    </w:p>
    <w:p>
      <w:r>
        <w:t>a) Soft cheeses</w:t>
      </w:r>
    </w:p>
    <w:p>
      <w:r>
        <w:t>89. Regarding the overall market for soft cheeses intended for large retail chains, Sodiaal and Entremont have respective market shares of [10-20]% and [0-5]%, resulting in a combined market share of [10-20]%. The parties face numerous competitors, such as Bongrain ([5-10]%), Lactalis ([10-20]%), Milleret ([0-5]%), Vaubernier ([0-5]%), and Bel ([0-5]%).</w:t>
      </w:r>
    </w:p>
    <w:p>
      <w:r>
        <w:t>90. In the market segment for soft cheeses sold in self-service, the distribution of total volumes among different manufacturers for products sold under MDF, on one hand, and between MDF and MDD on the other hand, is summarized in the table below:</w:t>
      </w:r>
    </w:p>
    <w:p>
      <w:r>
        <w:t>Sales volumes to the final consumer</w:t>
        <w:br/>
        <w:t>Volumes of</w:t>
        <w:br/>
        <w:t>products 1st 2nd MDD,</w:t>
        <w:br/>
        <w:t>concerned PDM PDM</w:t>
        <w:br/>
        <w:t>PDM Sodiaal competitor competitor Other MDF all actors</w:t>
        <w:br/>
        <w:t>Entremont cumulative</w:t>
        <w:br/>
        <w:t>(MDF) (MDF) combined</w:t>
        <w:br/>
        <w:t>soft cheeses [10-20]% [5-10]%</w:t>
        <w:br/>
        <w:t>[10-20]% [0-5]% [10-20]% [10-20]% [50-60]%</w:t>
        <w:br/>
        <w:t>in their (Lactalis) (Bongrain)</w:t>
        <w:br/>
        <w:t>entirety</w:t>
        <w:br/>
        <w:t>[5-10]% [0-5]%</w:t>
        <w:br/>
        <w:t>Brie [5-10]% [0-5]% [5-10]% [5-10]% [70-80]%</w:t>
        <w:br/>
        <w:t>(Lactalis) (Ermitage)</w:t>
        <w:br/>
        <w:t>Munster [0-5]% [0-5]% [5-10]% N.D.45 N.D. N.D. N.D.</w:t>
      </w:r>
    </w:p>
    <w:p>
      <w:r>
        <w:t>91. It appears from this data that, regardless of the market segment considered, the combined share of the parties remains low. In the overall market for soft cheeses sold in self-service, the parties face more than 10 competitors marketing MDF products.</w:t>
      </w:r>
    </w:p>
    <w:p>
      <w:r>
        <w:t>92. Regarding the upstream market involving large retail chains and all suppliers of MDD products, the activities of the parties do not overlap since Entremont does not market either MDD brie or MDD munster.</w:t>
      </w:r>
    </w:p>
    <w:p>
      <w:r>
        <w:t>93. Therefore, the operation is not likely to harm competition in the soft cheese market.</w:t>
      </w:r>
    </w:p>
    <w:p>
      <w:r>
        <w:t>b) Pressed uncooked cheeses</w:t>
      </w:r>
    </w:p>
    <w:p>
      <w:r>
        <w:t>45 The parties were unable to provide this data.</w:t>
      </w:r>
    </w:p>
    <w:p>
      <w:r>
        <w:t>94. Regarding the overall market for pressed uncooked cheeses intended for large retail chains, Sodiaal and Entremont have respective market shares of [0-5]% and [0-5]%, resulting in a combined market share of [5-10]%. The parties face several competitors, such as Lactalis ([5-10]%), Bel ([10-20]%), Perrin ([0-5]%), Triballat ([0-5]%).</w:t>
        <w:br/>
        <w:t>On the market segment for raclette cheese sold by the cut</w:t>
      </w:r>
    </w:p>
    <w:p>
      <w:r>
        <w:t>95. In the market segment for raclette cheeses sold by the cut, Entremont and CFR have market shares of [5-10]% and [20-30]%, resulting in a combined market share of [30-40]%. They compete with the Perrin group ([5-10]%), Lactalis ([0-5]%), and other smaller players, such as Livradois.</w:t>
        <w:br/>
        <w:t>On the market segment for raclette cheese sold in self-service</w:t>
      </w:r>
    </w:p>
    <w:p>
      <w:r>
        <w:t>96. The distribution of total volumes sold in self-service among different manufacturers for products sold under MDF, on one hand, and between MDF and MDD on the other hand, is summarized in the table below:</w:t>
      </w:r>
    </w:p>
    <w:p>
      <w:r>
        <w:t>Sales volumes to the final consumer</w:t>
        <w:br/>
        <w:t>Volumes of</w:t>
        <w:br/>
        <w:t>products sales MDD,</w:t>
        <w:br/>
        <w:t>1st 2nd</w:t>
        <w:br/>
        <w:t>concerned PDM PDM all actors</w:t>
        <w:br/>
        <w:t>PDM Sodiaal competitor competitor Other MDF</w:t>
        <w:br/>
        <w:t>Entremont cumulative combined</w:t>
        <w:br/>
        <w:t>(MDF) (MDF)</w:t>
        <w:br/>
        <w:t>[0-5]% [0-5]%</w:t>
        <w:br/>
        <w:t>Raclette [10-20]% [0-5]% [20-30]% [5-10]% [70-80]%</w:t>
        <w:br/>
        <w:t>(Perrin) (Ermitage)</w:t>
      </w:r>
    </w:p>
    <w:p>
      <w:r>
        <w:t>97. It appears from this data that the market shares of products sold under MDF by Sodiaal and Entremont remain moderate in view of the total sales volumes to the final consumer, with MDD products accounting for more than two-thirds of the self-service market46.</w:t>
      </w:r>
    </w:p>
    <w:p>
      <w:r>
        <w:t>98. However, the Richesmonts brand (owned by the Sodiaal group) and Entremont account for the majority of sales volumes of raclette sold under MDF, with competitors' market shares being significantly lower: Perrin ([0-5]%), Ermitage ([0-5]%), and Lactalis ([0-5]%).</w:t>
      </w:r>
    </w:p>
    <w:p>
      <w:r>
        <w:t>99. According to the market test conducted with buyers from large retail chains, Richesmonts and Entremont were consistently cited as the two largest manufacturer brands in the raclette market, with Richesmonts having significantly higher brand recognition. However, two-thirds of these same respondents indicated that it did not appear to be indispensable from a demand perspective.</w:t>
      </w:r>
    </w:p>
    <w:p>
      <w:r>
        <w:t>100. The market test also revealed that 45% of sales volumes of the Richesmonts and Entremont brands of raclette are sold during a promotional price campaign, while sales volumes with such promotions for brands from other cheese families are around 25 to 30%. This data demonstrates the significant competitive pressure exerted by MDD on the parties' brands.</w:t>
      </w:r>
    </w:p>
    <w:p>
      <w:r>
        <w:t>101. Similarly, the parties indicated that the lack of brand loyalty can be illustrated by a low repurchase rate of the same brand by consumers47. Regarding Richesmonts and Entremont, the first repurchase rates are [20-30]% and [10-20]%. For comparison, they indicate that the first repurchase rate is [50-60]% for the Cœur de Lion brand (a soft cheese brand owned by CFR).</w:t>
      </w:r>
    </w:p>
    <w:p>
      <w:r>
        <w:t>102. Regarding the upstream market involving large retail chains and all suppliers of MDD products, Sodiaal and Entremont have respective market shares of [30-40]% and [20-30]%, resulting in a combined market share of [50-60]%. The parties face competition from Ermitage ([30-40]%), Les Maîtres Laitiers du Cotentin ([0-5]%), Eurial ([0-5]%), Lactalis ([0-5]%), and Perrin (less than [0-5]%).</w:t>
      </w:r>
    </w:p>
    <w:p>
      <w:r>
        <w:t>103. As the Authority has already noted in other markets for food products sold under MDD48, the strong position of the parties must be relativized due to the purchasing power of large retail chains in these markets.</w:t>
      </w:r>
    </w:p>
    <w:p>
      <w:r>
        <w:t>104. First, they are not constrained by the demand of final consumers, as may be the case for well-known brands supported by advertising campaigns.</w:t>
      </w:r>
    </w:p>
    <w:p>
      <w:r>
        <w:t>105. Second, contracts are generally of short duration (in this case one year, with tacit renewal), with tenders being regularly organized, and can be terminated at any time, subject to notice.</w:t>
      </w:r>
    </w:p>
    <w:p>
      <w:r>
        <w:t>106. Third, the market test demonstrated that it is often the case that the same buyer distributes their purchases among several suppliers for the same product. While this practice can be explained by volume issues, particularly when the supplier is unable to meet all the needs of a purchasing center, or by supply security, some respondents also indicated that it is a means of pressure on prices.</w:t>
      </w:r>
    </w:p>
    <w:p>
      <w:r>
        <w:t>107. Fourth, according to responses to the market test, there are significant excess production capacities of around [4,000-5,000] tons per year, which are higher than Entremont's current production of MDD raclette. This estimate does not take into account the potential capacities of SMEs (Fromagère du Livradois, Chabert, Fruitière de Domessin), with the parties and two other surveyed competitors estimating total excess capacities in France between 5,000 and 10,000 tons. Furthermore, given the relatively strong substitutability on the supply side between raclette cheese and other pressed uncooked cheeses, new competitors could enter this market and respond to tenders from large retail chains. Indeed, the technological investments required remain low for a new entrant, particularly for foreign producers of Dutch-type cheese. Similarly, the absence of marketing or commercial costs for MDD products significantly reduces barriers to entry. Finally, the raclette sector has experienced sustained growth and retains considerable development potential, making it an attractive market for new entrants.</w:t>
      </w:r>
    </w:p>
    <w:p>
      <w:r>
        <w:t>108. The new entity should therefore not be able to raise its prices for these products: the loss it would incur would make such a strategy difficult to profit from.</w:t>
      </w:r>
    </w:p>
    <w:p>
      <w:r>
        <w:t>109. Considering all the above elements, the operation is not likely to harm competition through horizontal effects in the raclette markets.</w:t>
      </w:r>
    </w:p>
    <w:p>
      <w:r>
        <w:t>c) Ready-to-eat fondue preparations</w:t>
      </w:r>
    </w:p>
    <w:p>
      <w:r>
        <w:t>48 Decision No. 09-DCC-67 mentioned above.</w:t>
      </w:r>
    </w:p>
    <w:p>
      <w:r>
        <w:rPr>
          <w:b/>
        </w:rPr>
        <w:t>[Pages 19–21]</w:t>
      </w:r>
    </w:p>
    <w:p>
      <w:r>
        <w:t>110. In a global market segment for ready-to-eat fondue preparations, encompassing both private labels (MDD) and manufacturer brands (MDF), the combined market shares of the parties have been estimated at [10-20]% ([5-10]% for Sodiaal and [5-10]% for Entremont). The parties primarily face competition from the Lactalis group, which holds [40-50]% of the market.</w:t>
      </w:r>
    </w:p>
    <w:p>
      <w:r>
        <w:t>111. Regarding products sold exclusively under private labels, these currently represent [20-30]% in volume of the market. The parties have combined market shares of [30-40]% ([30-40]% for Sodiaal and [5-10]% for Entremont). They are competing with Lactalis, which holds [20-30]% of the upstream market for private labels.</w:t>
      </w:r>
    </w:p>
    <w:p>
      <w:r>
        <w:t>112. Concerning this market segment, it should be noted that sales of ready-to-eat fondue preparations represent a very marginal share compared to the overall size of the cheese market (less than [0-5]% of the total market).</w:t>
      </w:r>
    </w:p>
    <w:p>
      <w:r>
        <w:t>113. The arguments related to the purchasing power of large retailers, which were developed above for the raclette market, remain relevant for sales of fondue preparations. Furthermore, potential competition in this market segment remains strong. There are indeed no technical or regulatory barriers that would limit competition from new entrants. It is not a matter of producing a new cheese, which is a longer and more costly process, but simply of producing preparations based on cheese products (generally emmental, comté, gruyère) and packaging them. The market test has indeed revealed that producers of processed cheeses could enter this market segment within a short timeframe, but that the marketing and communication costs for launching a new product could be prohibitive, costs that are non-existent for a manufacturer responding to a tender from large retailers for its private label products.</w:t>
      </w:r>
    </w:p>
    <w:p>
      <w:r>
        <w:t>114. Therefore, the operation is not likely to harm competition in the market segment for fondue preparations.</w:t>
      </w:r>
    </w:p>
    <w:p>
      <w:r>
        <w:t>3. THE BUTTER MARKETS</w:t>
      </w:r>
    </w:p>
    <w:p>
      <w:r>
        <w:t>115. The groups Sodiaal and Entremont are only present in the butter markets through their joint subsidiary Beuralia, established in 2004, after authorization from the Minister of Economy.</w:t>
      </w:r>
    </w:p>
    <w:p>
      <w:r>
        <w:t>116. Regarding the European bulk butter markets, the parties estimate that Beuralia holds market shares of less than [10-20]%, regardless of the market segments considered. These estimates have been confirmed by the European Commission's decision of December 17, 2008. Beuralia faces numerous competitors, such as Corman, Lactalis, Ulzena, Flechard, Ilas, VIV, Arla, with the first two having market shares greater than those of Beuralia.</w:t>
      </w:r>
    </w:p>
    <w:p>
      <w:r>
        <w:t>117. Concerning the French packaged butter market intended for retail, encompassing both private labels and manufacturer brands, the parties estimated Beuralia's market share at [10-20]%. It is the fourth operator in the market, behind Lactalis (market share of [20-30]%), Laïta ([10-20]%), and Elle&amp;Vire ([10-20]%).</w:t>
        <w:br/>
        <w:t xml:space="preserve"> </w:t>
        <w:br/>
        <w:t>118. Regarding products sold exclusively under private labels, these currently represent [60-70]% in volume of the market. In this segment, Beuralia has a market share of [20-30]% and competes with the same players listed in the previous paragraph.</w:t>
      </w:r>
    </w:p>
    <w:p>
      <w:r>
        <w:t>119. Finally, concerning the French packaged butter market intended for the out-of-home distribution channel, Beuralia's market share has been estimated at [10-20]%.</w:t>
      </w:r>
    </w:p>
    <w:p>
      <w:r>
        <w:t>4. THE NUTRITIONAL PRODUCTS MARKETS</w:t>
      </w:r>
    </w:p>
    <w:p>
      <w:r>
        <w:t>120. Regarding the market for infant milk powders intended for the food industry, Nutribio produced in 2009 […] tons, of which […] tons were sold in Europe and […] tons in France. With total respective consumption of 153,000 tons in Europe and 27,500 tons in France, the notifying party estimated that Nutribio holds market shares of less than 5% in the European market and less than 10% in France. It competes with Arla Foods, Friesland Campina, Laïta, Montaigu, and Lactalis.</w:t>
      </w:r>
    </w:p>
    <w:p>
      <w:r>
        <w:t>121. Regarding the market for infant milk powders intended for large retail chains, Nutribio marketed, to large retailers in France, for its private label products, […] tons of infant milk powder, representing [0-5]% of the market in volume. The market for milk powders among large retailers is almost entirely (95%) held by three competitors: Nestlé, with its Guigoz brand, Danone with its Blédina brand, and Lactalis with its Nutricia and Milupa brands.</w:t>
      </w:r>
    </w:p>
    <w:p>
      <w:r>
        <w:t>122. Regarding the market for dietary products for adults, the parties estimated their market shares to be less than [0-5]%, regardless of the segment considered. Nestlé, Unilever, Halofoods, and Glanbia represent the main competitors in this sector.</w:t>
      </w:r>
    </w:p>
    <w:p>
      <w:r>
        <w:t>123. Regarding the market for PAIE, the parties estimated Nutribio's market share to be less than [0-5]%.</w:t>
      </w:r>
    </w:p>
    <w:p>
      <w:r>
        <w:t>124. Finally, regarding the market for milk powders with 26% fat content, Nutribio's market share remains below [0-5]% at the European level and [0-5]% at the national level. Nutribio competes with powerful groups such as Friesland Campina, Lactalis, and Arla Foods.</w:t>
      </w:r>
    </w:p>
    <w:p>
      <w:r>
        <w:t>B. ANALYSIS OF CONGLOMERATE EFFECTS</w:t>
      </w:r>
    </w:p>
    <w:p>
      <w:r>
        <w:t>125. The present operation will allow Sodiaal to expand its product range and brand portfolio within the cheese sector. Indeed, Sodiaal, through CFR, currently markets soft cheeses (camembert, coulommiers, brie, munster, soft cheese specialties), pressed uncooked cheeses (raclette, cheeses for tartiflette), and ready-to-eat fondue preparations. These products are sold under the brands Rustique, Cœur de Lion, Lisbeth, and Richesmonts. Following the operation, Sodiaal will also be present in the markets for pressed cooked cheeses (emmental, comté, beaufort, gruyère) and processed cheeses, with the Entremont brand, often cited in the market test as a major manufacturer brand, particularly for emmental.</w:t>
      </w:r>
    </w:p>
    <w:p>
      <w:r>
        <w:t>126. A concentration has conglomerate effects when the new entity extends or strengthens its presence in several markets whose connectivity may allow it to increase its market power. However, it is unlikely that holding a range of products or a portfolio of brands will harm competition in one or more markets if the new entity does not have a strong position in a market from which it can leverage its power. Furthermore, the possession by the parties of one or more products, or one or more brands, considered by many customers as particularly important, even essential, can confer market power to a company, especially if a sufficient share of buyers is likely to be interested in the simultaneous purchase of the products in question and if competitors are unable to offer as comprehensive a range of products or as attractive a portfolio of brands.</w:t>
      </w:r>
    </w:p>
    <w:p>
      <w:r>
        <w:t>127. In this case, it first appears from the analysis of horizontal effects that the market shares of the new entity will not exceed 25%, except in the segment of sliced raclette cheeses and the upstream markets for private label raclette and fondue preparations.</w:t>
      </w:r>
    </w:p>
    <w:p>
      <w:r>
        <w:t>128. Moreover, in the cheese sector, there are equivalent product ranges and competing brand portfolios that are even larger than those of the acquiring group. Indeed, the Lactalis group markets numerous cheese products under the brands Président, Société, Bridel, Lanquetot, Lepetit, Rondelé and thus holds a strong position in several cheese markets (camembert, coulommiers, brie de meaux), and even a dominant position regarding roquefort. Other competing groups also possess a wide portfolio of brands and an extensive range of products: Bongrain (with its brands Caprice des Dieux, Fol Epi, Saint-Albray, Chavroux, Saint-Agur, Saint-Moret, Tartare, Chaumes, Bresse Bleu), Bel (with its brands Babybel, Bonbel, La Vache Qui Rit, Cousteron, Kiri, Leerdamer, Apéricube).</w:t>
      </w:r>
    </w:p>
    <w:p>
      <w:r>
        <w:t>129. Finally, the purchasing power of large retail players must be taken into account. The purchasing and listing conditions, the increasingly large share of private labels in the cheese sector, particularly in the raclette market, allow them to challenge the strong positions of cheese manufacturers. The delisting of one of the most notable brands in the cheese market, for more than a year, by Galec, the purchasing center for Leclerc stores, is an example.</w:t>
      </w:r>
    </w:p>
    <w:p>
      <w:r>
        <w:t>130. Therefore, the present operation is not likely to harm competition through conglomerate effects in the cheese product markets.</w:t>
      </w:r>
    </w:p>
    <w:p>
      <w:r>
        <w:t>DECIDES</w:t>
      </w:r>
    </w:p>
    <w:p>
      <w:r>
        <w:t>Sole Article: The operation notified under number 10-0092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