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https://www.autoritedelaconcurrence.fr/fr/decision-de-controle-des-concentrations/relative-la-prise-de-controle-exclusif-du-groupe-flammarion</w:t>
      </w:r>
    </w:p>
    <w:p>
      <w:r>
        <w:t>Pages translated : 20</w:t>
      </w:r>
    </w:p>
    <w:p/>
    <w:p>
      <w:r>
        <w:rPr>
          <w:b/>
        </w:rPr>
        <w:t>[Pages 1–3]</w:t>
      </w:r>
    </w:p>
    <w:p>
      <w:r>
        <w:t xml:space="preserve">FRENCH REPUBLIC  </w:t>
        <w:br/>
        <w:t xml:space="preserve">Decision No. 12-DCC-126 of August 30, 2012  </w:t>
        <w:br/>
        <w:t xml:space="preserve">regarding the exclusive control  </w:t>
        <w:br/>
        <w:t xml:space="preserve">of the Flammarion group by the Gallimard group  </w:t>
        <w:br/>
        <w:t xml:space="preserve">The Competition Authority,  </w:t>
        <w:br/>
        <w:t xml:space="preserve">Having regard to the concentration file submitted in full to the concentration service on July 25, 2012, regarding the exclusive control of the Flammarion group by the Gallimard group;  </w:t>
        <w:br/>
        <w:t xml:space="preserve">Having regard to Book IV of the Commercial Code relating to price freedom and competition, and in particular its Articles L.430-1 to L.430-7;  </w:t>
        <w:br/>
        <w:t xml:space="preserve">Having regard to the supplementary elements transmitted by the parties during the investigation;  </w:t>
        <w:br/>
        <w:t xml:space="preserve">Adopts the following decision:  </w:t>
        <w:br/>
        <w:t xml:space="preserve">I. The concerned companies and the operation  </w:t>
        <w:br/>
        <w:t xml:space="preserve">A. THE CONCERNED COMPANIES  </w:t>
        <w:br/>
        <w:t xml:space="preserve">1. The company Madrigall, head of the Gallimard group, is a French public limited company whose capital is predominantly held by the Gallimard family ([…]% of which […]% is held by Antoine Gallimard), the remainder of the capital being held by other individuals who do not have any veto rights that would grant them decisive influence over the company. The Gallimard group is active in the following four areas of publishing:  </w:t>
        <w:br/>
        <w:t xml:space="preserve">- publishing, which encompasses all functions related to the publication of a book, through several publishing houses, notably Editions Gallimard (general literature), Gallimard Jeunesse (children's books), Gallimard Loisirs (travel guides and art books), Denoël (general literature, practical books, art books, and albums), Le Mercure de France (general literature and art books), Gallisol (comics under the Futuropolis brand), P.O.L (general literature), La Table Ronde (general literature), Alternatives (art books), Editions Grandes Personnes1 (children's books), and Folio (paperbacks);  </w:t>
        <w:br/>
        <w:t xml:space="preserve">- distribution, meaning the marketing, to resellers, of the works published by the group and by certain third-party publishers, through several structures, notably Centre de Diffusion de l’Edition, Sofédis, France Export Diffusion, Editions Folio, Editions des Cinq Frontières, Gallimard Limitée;  </w:t>
        <w:br/>
        <w:t xml:space="preserve">- logistics, meaning the provision of logistical services necessary for the delivery of books to customers, through distribution structures in France (the company Sodis) and in Canada (the company Socadis2); furthermore, the company Sodis holds one-third of the capital of the company Livre Diffusion (the Flammarion and La Martinière groups each holding another third of the capital), without this minority participation being accompanied by veto rights granting Sodis joint control; Livre Diffusion has a wholesale and book depositary activity;  </w:t>
        <w:br/>
        <w:t xml:space="preserve">- retail book sales, through four bookstores in Paris, five bookstores in Strasbourg, and one bookstore in Canada.  </w:t>
        <w:br/>
        <w:t xml:space="preserve">2. The company RCS Livres SAS, currently owned by the Italian group RCS MediaGroup via RCS Libri, is the parent company of the Flammarion group, active in the following four areas of publishing:  </w:t>
        <w:br/>
        <w:t xml:space="preserve">- publishing, through several publishing houses, including Flammarion editions (general literature, practical books, and art books published under the brands Arthaud, Aubier, Champs, Climats, Etonnants Classiques, La Maison Rustique-Flammarion, Pygmalion, Skira-Flammarion), Nexso-Nouvelles Expérimentations Sociales (general literature, children's books, and atlases under the Autrement brand), Casterman (comics and children's books), Jungle Editions (comics), and Amusement Umour Derision Ilarite Et Toutes Ces Sortes De Choses-Editions Audie (comics under the Fluide Glacial brand) and, J’ai Lu (paperbacks);  </w:t>
        <w:br/>
        <w:t xml:space="preserve">- the distribution of internally published works and those by certain third-party publishers in France through several structures, such as Flammarion Diffusion, Editions Flammarion SA (active in Switzerland), and Flammarion Limitée (active in Canada);  </w:t>
        <w:br/>
        <w:t xml:space="preserve">- distribution, through the structure Union Distribution and the company Socadis, the latter being jointly controlled with Gallimard;  </w:t>
        <w:br/>
        <w:t xml:space="preserve">- retail book sales, through the ownership of two bookstores in Paris and one bookstore in Metz.  </w:t>
        <w:br/>
        <w:t xml:space="preserve">3. Furthermore, Flammarion and Gallimard jointly control, alongside the La Martinière group, the company Eden Livres SAS, which operates a platform for the storage and distribution of digital books.  </w:t>
        <w:br/>
        <w:t xml:space="preserve">B. THE OPERATION  </w:t>
        <w:br/>
        <w:t xml:space="preserve">4. The operation, formalized by a draft share transfer agreement and an offer letter between Madrigall and RCS Libri dated June 25, 2012, concerns the acquisition of all shares of RCS Livres SAS by the company Madrigall. Insofar as it leads to the acquisition of exclusive control of the Flammarion group by the Gallimard group, the notified operation constitutes a concentration operation within the meaning of Article L.430-1 of the Commercial Code. Furthermore, following the operation, the new entity will hold two-thirds of the capital of the company Livre Diffusion and will exercise exclusive control over this company3 in the absence of any veto rights from the La Martinière group, a minority shareholder holding the remainder of the capital. Moreover, the company Socadis, which has been jointly controlled by Gallimard and Flammarion until now, will, following this operation, be exclusively owned by the new entity.  </w:t>
        <w:br/>
        <w:t xml:space="preserve">5. The concerned companies together achieve a total worldwide turnover of over 150 million euros (Gallimard Group: […] euros for the fiscal year ending December 31, 2011; Flammarion Group: […] euros for the same fiscal year). At least two of these companies achieve a turnover in France exceeding 50 million euros (Gallimard Group: […] euros for the fiscal year ending December 31, 2011; Flammarion Group: […] euros for the same fiscal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6. The Gallimard group and the Flammarion group are vertically integrated groups, active in the publishing sectors (rights markets), distribution, and logistics (distribution and logistics services markets to publishers) and retail book sales (book sales markets).  </w:t>
        <w:br/>
        <w:t xml:space="preserve">A. THE RIGHTS MARKETS  </w:t>
        <w:br/>
        <w:t xml:space="preserve">1. THE PRODUCT MARKETS  </w:t>
        <w:br/>
        <w:t xml:space="preserve">7. Upstream in the book chain, publishers compete to acquire intellectual property rights over the content of works, namely illustrations and especially narratives. Specifically, community and national competition authorities4 have identified, on the one hand, the market for rights to reproduce iconographic and cartographic works, on which publishers purchase reproduction rights from numerous sources such as museums, authors' societies, geographical institutes, or archives in order to use them in the production of their works to be published, and, on the other hand, the market for  </w:t>
        <w:br/>
        <w:t xml:space="preserve">3 However, this operation will not allow the new entity to gain exclusive control of the company Eden Livres, which has until now been jointly controlled by Gallimard, Flammarion, and La Martinière. Indeed, given a shareholders' agreement concluded in April 2012, the new entity will retain joint control of said company.  </w:t>
        <w:br/>
        <w:t>4 See the decisions of the European Commission No. COMP/M.2978 Lagardère/Natexis/VUP of January 7, 2004, No. COMP/M.4611 Egmont/Bonnier of October 15, 2007, No. COMP/M.5838 Bertelsmann/Planeta/Circulo of July 5, 2010; see the letters from the minister dated March 22, 2004, to the board of the La Martinière group regarding a concentration in the publishing sector, and May 30, 2006, to the board of the company Editis.</w:t>
      </w:r>
    </w:p>
    <w:p>
      <w:r>
        <w:rPr>
          <w:b/>
        </w:rPr>
        <w:t>[Pages 4–6]</w:t>
      </w:r>
    </w:p>
    <w:p>
      <w:r>
        <w:t xml:space="preserve">publishing rights, on which publishers purchase rights from authors or other publishers of book publishing rights.  </w:t>
        <w:br/>
        <w:t xml:space="preserve">8. Within the sole market of publishing rights, decision-making practice generally distinguishes between primary rights markets (for the first French-language edition of a work) and secondary rights markets (for new French-language editions of a work already published in French).  </w:t>
        <w:br/>
        <w:t xml:space="preserve">a) The primary markets for French-language publishing rights  </w:t>
        <w:br/>
        <w:t xml:space="preserve">9. The publishing contract or original publishing contract is the agreement by which the author transfers to a publisher the right to produce or have produced, for the first time, copies of the work, with the obligation to ensure its publication, dissemination, and distribution. This contract between an author and a publisher specifies the extent of the rights transferred as well as the remuneration of the author, that is to say, the payment of royalties based on the number of copies sold and possibly advances.  </w:t>
        <w:br/>
        <w:t xml:space="preserve">10. In the primary market for French-language publishing rights, decision-making practice has established a first distinction based on the original language of the work, identifying a market for French-language publishing rights of an original work in French ("French rights market") and a market for French-language publishing rights of an original work in a foreign language ("foreign rights market"). Indeed, these two markets present different characteristics, notably in terms of:  </w:t>
        <w:br/>
        <w:t xml:space="preserve">- identity of the actors: while, in the French rights market, publishers acquire directly from Francophone authors the right to publish their work for the first time, the foreign rights market involves, on one hand, foreign publishers who have acquired all rights related to a work, including the right to translate it into another language, and French publishers wishing to translate and publish the foreign work in French, the latter having no contact with foreign authors;  </w:t>
        <w:br/>
        <w:t xml:space="preserve">- nature and scope of the rights transferred: in the French rights market, the author generally transfers to the publisher all economic rights of adaptation, reproduction, and representation related to the work and the exploitation rights, all distribution channels, including translation rights, derivative publishing rights, paperback, club, etc.; whereas for foreign rights, the Francophone publisher has the right of exploitation in a defined language, namely French, on defined distribution channels (generally traditional book distribution circuits), concerning defined exploitation formats (paper, digital) and including specific and variable clauses for direct sales, club sales; thus, the acquired foreign rights are more limited in nature;  </w:t>
        <w:br/>
        <w:t xml:space="preserve">- duration of the acquired rights: the French rights transferred by authors to publishers are for the duration of intellectual property (70 years after the author's death in France), whereas foreign rights are acquired only for a short duration (generally 5 to 10 years);  </w:t>
        <w:br/>
        <w:t xml:space="preserve">- amount of advances paid: these are significantly higher for foreign rights than for French rights.  </w:t>
        <w:br/>
        <w:t xml:space="preserve">11. Furthermore, decision-making practice has established a distinction based on the category of books. In fact, publishing rights only truly pertain to individual works for which competition among publishing houses occurs, whereas for collective works, there is rarely an acquisition of rights but rather remuneration for work in the traditional sense (lump-sum and definitive payment for all exploitation of the work). Only books of general literature, children's books, comic books, and academic and professional works constitute individual works subject to the acquisition of publishing rights. However, for these four categories of books, it should be noted that (i) the authors are not the same (for example, illustrators for comic books and generally practitioners or professors for academic and professional works), (ii) publishing houses are generally specialized in a type of work, and (iii) the amounts of proportional remuneration and advances are generally not identical across categories of works (a ratio of 1 to 10 between the advance paid to an author of children's books and that paid to an author of general literature).  </w:t>
        <w:br/>
        <w:t xml:space="preserve">12. In this case, there is no reason to challenge these market segmentations. However, some publishers indicated, in their response to the market test, that a digital rights market could potentially be identified, distinct from primary publishing rights in that digital rights could be acquired separately from "paper" rights, with the establishment of separate contracts. In any case, the conclusions of the competitive analysis remain unchanged regardless of the hypothesis adopted, and the question of the existence of a distinct market for digital rights can be left open.  </w:t>
        <w:br/>
        <w:t xml:space="preserve">b) The secondary markets for French-language publishing rights  </w:t>
        <w:br/>
        <w:t xml:space="preserve">13. Once a book has been published for the first time in French, it may be subject to new rights transfers for reissues, primarily according to two different modes:  </w:t>
        <w:br/>
        <w:t xml:space="preserve">- reissues in paperback format: when a large format book has experienced a certain success, its publisher may decide to exploit the rights in paperback format, either internally if they have a paperback collection, or by transferring their rights to a paperback publisher;  </w:t>
        <w:br/>
        <w:t xml:space="preserve">- reissues in club format: in this case, the publishers of a large format work transfer to book clubs the rights to produce or have produced, publish, and distribute it remotely, by mail, brokerage, or subscription, with a limited exclusivity in time; in return, the book club pays the large format publisher club marketing rights with a guaranteed minimum.  </w:t>
        <w:br/>
        <w:t xml:space="preserve">14. Decision-making practice has considered that the secondary market for publishing rights should be segmented according to these two reissue formats, given the existence of notable differences between them, notably in terms of (i) scope of distribution (limited distribution to a predetermined audience of club members compared to broad public distribution of a paperback collection), (ii) amounts of royalties, (iii) or identity of the actors.  </w:t>
        <w:br/>
        <w:t xml:space="preserve">15. In this case, there is no reason to challenge the definition of these markets.  </w:t>
        <w:br/>
        <w:t xml:space="preserve">2. THE GEOGRAPHICAL MARKETS  </w:t>
        <w:br/>
        <w:t xml:space="preserve">16. Decision-making practice has considered that the different markets for publishing rights are of a global dimension. Regarding the primary markets for French-language publishing rights of an original work in French, it has been emphasized that publishers pay no attention to the nationality of the author when selecting a work, the criterion being essentially linguistic, and that the acquisition of publishing rights for works in French by publishers covers all rights in French, without restriction by country. Regarding other publishing rights markets, it has been noted that Francophone publishers from different countries compete for the acquisition of publishing rights in French and that transfers of each category of rights generally cover all rights in French, without restriction by country.  </w:t>
        <w:br/>
        <w:t xml:space="preserve">17. In this case, there is no reason to challenge the geographical dimension of these markets.  </w:t>
        <w:br/>
        <w:t xml:space="preserve">B. THE MARKETS FOR DISTRIBUTION AND MARKETING SERVICES TO PUBLISHERS  </w:t>
        <w:br/>
        <w:t xml:space="preserve">1. THE PRODUCT MARKETS  </w:t>
        <w:br/>
        <w:t xml:space="preserve">18. Unlike other sectors, the marketing of books is not always integrated into the core activities of publishers but can be outsourced to third-party distributors and marketers. Both Gallimard and Flammarion have integrated distribution and marketing structures that offer their services to third-party publishing houses.  </w:t>
        <w:br/>
        <w:t xml:space="preserve">a) The distribution services markets  </w:t>
        <w:br/>
        <w:t xml:space="preserve">19. Distribution primarily consists of marketing publishers' works to the various categories of book resellers, through visits from representatives responsible for presenting upcoming books and promoting their sale.  </w:t>
        <w:br/>
        <w:t xml:space="preserve">20. Community and national competition authorities have segmented the distribution services market according to the category of resellers, distinguishing (i) level 1 bookstores (large bookstores and large specialized book retailers, such as La Fnac or Virgin) and level 2 bookstores (neighborhood bookstores), (ii) hypermarkets, and (iii) wholesalers, the latter being responsible for marketing books to retailers not specialized in books, such as supermarkets, press distributors, gas stations, etc. This segmentation is justified by the existence of notable differences in the functioning of distribution according to the category of resellers (different services depending on the type of resellers, variations in distribution costs, organization of distribution companies by reseller level, categories of books distributed varying according to the distribution channel…).  </w:t>
        <w:br/>
        <w:t>21. Furthermore, decision-making practice has deemed it not relevant to segment the distribution services market according to the category of books distributed, as the services remain identical and distribution contracts do not establish any distinction by type of works.</w:t>
      </w:r>
    </w:p>
    <w:p>
      <w:r>
        <w:rPr>
          <w:b/>
        </w:rPr>
        <w:t>[Pages 7–9]</w:t>
      </w:r>
    </w:p>
    <w:p>
      <w:r>
        <w:t xml:space="preserve">b) The markets for distribution services  </w:t>
        <w:br/>
        <w:t xml:space="preserve">22. Distribution encompasses all logistical operations related to the supply of books to customers, from ordering to invoicing, including the management of returns.  </w:t>
        <w:br/>
        <w:t xml:space="preserve">23. The decision-making practice has determined that the market for distribution services should not be segmented either by levels of resellers or by types of works distributed, as the logistical services are relatively uniform.  </w:t>
        <w:br/>
        <w:t xml:space="preserve">24. In this case, there is no reason to challenge the definition of these markets.  </w:t>
        <w:br/>
        <w:t xml:space="preserve">2. GEOGRAPHICAL MARKETS  </w:t>
        <w:br/>
        <w:t xml:space="preserve">25. The community and national competition authorities have considered that the markets for broadcasting and distribution services have a dimension corresponding to the French-speaking area of the European Union (France, French-speaking Belgium, and Luxembourg), with the question of whether Romandy (French-speaking Switzerland) is part of the market left open.  </w:t>
        <w:br/>
        <w:t xml:space="preserve">26. In this case, there is no reason to challenge this geographical definition of the markets for broadcasting and distribution services.  </w:t>
        <w:br/>
        <w:t xml:space="preserve">C. BOOK SALES MARKETS  </w:t>
        <w:br/>
        <w:t xml:space="preserve">1. PRODUCT MARKETS  </w:t>
        <w:br/>
        <w:t xml:space="preserve">27. Works are subject to an initial sale, upstream, between publishers and resellers (bookstores, hypermarkets, etc.), with the latter being compensated by the discount granted to them by publishers on the final sale price (a), followed by a second sale, downstream, between these resellers and end consumers (the readers) (b). When the reseller is a level 3 retailer (stores not specialized in selling books), a commercial relationship is interposed between a wholesaler and this small reseller (c). Furthermore, the market test raises the question of the existence of a distinct market for the sale of digital books (d).  </w:t>
        <w:br/>
        <w:t xml:space="preserve">a) The markets for the sale of books by publishers to resellers  </w:t>
        <w:br/>
        <w:t xml:space="preserve">28. Even though the marketing and distribution of books often occur through intermediaries, the distributors, this does not mean that publishers lose control over the commercial conditions offered to resellers. On the contrary, publishers retain the ability to continuously modify the general conditions established by their distributor, particularly the conditions governing discounts to resellers, thus characterizing this market by the meeting of an offer, constituted by publishers, and a demand emanating from resellers.  </w:t>
        <w:br/>
        <w:t xml:space="preserve">29. The community and national competition authorities believe, from both the supply and demand perspectives, that a subdivision of the market for the sale of books by publishers to resellers according to types of resellers should be made. Indeed, similar to what has been established for the markets for broadcasting services, clear differences appear between the three types of resellers, which are bookstores, hypermarkets, and wholesalers: There are significant differences in terms of revenue generated by type of reseller; The sales conditions and the level of discounts differ according to the category of resellers; There are specific barriers to access hypermarkets and wholesalers compared to bookstores (for example, to be listed by the purchasing centers of hypermarkets, a publisher needs notoriety, given that the number of listed publishers is limited).  </w:t>
        <w:br/>
        <w:t xml:space="preserve">30. Furthermore, the decision-making practice considers that the sale of books by publishers to resellers should be segmented according to the major categories of books, taking into account the differences in the level of discounts granted to resellers, the presence of publishers specialized in certain categories of books, different production and print conditions, and the specialization of certain resellers in certain categories of works. The following categories have been retained: (i) general literature books (category subdivided into large format and paperback), (ii) children's books, (iii) art books, (iv) practical books, (v) comic books, (vi) educational books, category subdivided into school books and extracurricular books, (vii) university and professional books, (viii) reference works, category subdivided into several segments, and (ix) booklets.  </w:t>
        <w:br/>
        <w:t xml:space="preserve">31. In this case, the parties are simultaneously active in each of these markets, except for the markets for the sale of school books, university and professional books, reference works, and booklets.  </w:t>
        <w:br/>
        <w:t xml:space="preserve">b) The markets for the sale of books to the end consumer  </w:t>
        <w:br/>
        <w:t xml:space="preserve">32. In its decision No. COMP/M.2978 - Lagardère/Natexis/VUP, the European Commission distinguished a market for the sale of books in discount stores, a market for the sale of books by brokerage (notably for "heavy" reference works), a market for the sale of books at a distance (sales via the internet, mail order, or club sales), and a market for the sale of books in retail stores (all types of stores combined).  </w:t>
        <w:br/>
        <w:t xml:space="preserve">33. In contrast, in two more recent decisions concerning the Danish and Spanish markets, the European Commission considered a single market for the sale of books to the end consumer, including sales in stores as well as distance sales.  </w:t>
        <w:br/>
        <w:t xml:space="preserve">34. In this case, Gallimard and Flammarion are both marginally active in the market for the sale of books to the end consumer, through a few bookstores they own: four bookstores in Paris and five in Strasbourg for Gallimard, two bookstores in Paris and one in Metz for Flammarion.  </w:t>
        <w:br/>
        <w:t xml:space="preserve">35. As the conclusions of the competitive analysis remain unchanged, regardless of the hypothesis adopted, the question of the exact definition of these markets can be left open.  </w:t>
        <w:br/>
        <w:t xml:space="preserve">c) The markets for the sale of books by wholesalers to level 3 retailers  </w:t>
        <w:br/>
        <w:t xml:space="preserve">36. Level 3 retailers, such as supermarkets, DIY or toy stores with a book sales section, kiosks, or gas stations, source books from wholesalers and not directly from publishers. Indeed, as this clientele is not specialized in the book business and only generates marginal revenue from it, they do not have the same expertise as bookstores and are looking for a comprehensive "turnkey" service, including the regular supply of a limited selection of works from multiple publishers. Given the specific characteristics of this activity compared to the rest of the book sales sector (different discount levels, specific sales conditions), the decision-making practice has recognized the existence of a market for the sale of books by wholesalers to level 3 retailers.  </w:t>
        <w:br/>
        <w:t xml:space="preserve">37. In this case, following the operation, the new entity will have exclusive control over the company Livre Diffusion, active as a wholesaler in this market.  </w:t>
        <w:br/>
        <w:t xml:space="preserve">d) The question of the existence of a distinct market for the sale of digital books  </w:t>
        <w:br/>
        <w:t xml:space="preserve">38. The majority of publishers responding to the market test argue that a distinct market for the sale of digital books could be recognized. Indeed, there are specificities inherent to this type of book, notably the fact that (i) publishers must face additional production costs (combating counterfeiting, the need for IT infrastructure, costs of developing "enriched" books, converting book files into ePub format), (ii) the prices of paper books and digital books, while related, are different (digital book prices are significantly lower), (iii) from the demand perspective, the consumer must first invest in a reading device that represents a certain cost. However, other elements demonstrate that a certain substitutability remains between the two formats: digital books and paper books contain the same editorial content, even if some digital books are said to be "enriched," and the publishers of paper books and digital books are, for the time being, essentially the same.  </w:t>
        <w:br/>
        <w:t xml:space="preserve">39. In this case, the digital book market is still in its infancy, representing less than 0.5% of the book sector in 2011 and is not expected to exceed 2% of the total book market in 2015. Due to this emerging nature, the limited position of the parties, and the lack of impact on the conclusions of the competitive analysis, regardless of the hypothesis adopted, the question of the existence of a distinct market for the sale of digital books can be left open.  </w:t>
        <w:br/>
        <w:t xml:space="preserve">2. GEOGRAPHICAL MARKETS  </w:t>
        <w:br/>
        <w:t>40. Regarding the markets for the sale of books by publishers to resellers and the markets for the sale of books by wholesalers to level 3 retailers, the decision-making practice has recognized a supranational dimension covering at least the French-speaking linguistic area of the European Union, with the possible inclusion of Romandy.</w:t>
      </w:r>
    </w:p>
    <w:p>
      <w:r>
        <w:rPr>
          <w:b/>
        </w:rPr>
        <w:t>[Pages 10–12]</w:t>
      </w:r>
    </w:p>
    <w:p>
      <w:r>
        <w:t xml:space="preserve">41. Regarding the markets for the sale of books to the final consumer, it has been considered that these have a local dimension, corresponding to the catchment area of each point of sale, even if the strategies and positions of the various players are generally also taken into account on a national level.  </w:t>
        <w:br/>
        <w:t xml:space="preserve">III. Competitive Analysis  </w:t>
        <w:br/>
        <w:t xml:space="preserve">A. ANALYSIS OF HORIZONTAL EFFECTS  </w:t>
        <w:br/>
        <w:t xml:space="preserve">1. MARKETS FOR THE ACQUISITION OF RIGHTS  </w:t>
        <w:br/>
        <w:t xml:space="preserve">42. The Gallimard group and the Flammarion group each own several publishing houses with varied specializations, the list of which is reproduced in the table below. Through these, they are active both in the markets for the rights to reproduce iconographic and cartographic works and in the markets for publishing rights.  </w:t>
        <w:br/>
        <w:t xml:space="preserve">Specialization Gallimard Group Flammarion Group  </w:t>
        <w:br/>
        <w:t xml:space="preserve">Editions Gallimard (brands: Gallimard, Verticales, L’Arpenteur, Editions Joëlle Losfeld, Le Promeneur, Flammarion Bibliothèque de La Pléiade) (brands: Arthaud, Aubier, Champs, Climats, Flammarion, La Maison Rustique - Editions Denoël (brand: Denoël) and human sciences Flammarion, GF, Ombres noires, Mercure de France (brand: Mercure de France) Pygmalion)  </w:t>
        <w:br/>
        <w:t xml:space="preserve">Ed. de la Table Ronde Nexso (brand: Autrement) (brands: La Table Ronde, Quai Voltaire)  </w:t>
        <w:br/>
        <w:t xml:space="preserve">P.O.L. Editeur (brand: POL) Editions Gallimard (brand: Gallimard) ESFP (brand: Skira-Flammarion)  </w:t>
        <w:br/>
        <w:t xml:space="preserve">Editions Alternatives (brand: Alternatives) Flammarion  </w:t>
        <w:br/>
        <w:t xml:space="preserve">Beaux livres (brands: Flammarion, Arthaud, La Maison Rustique - Flammarion) Gallimard Loisirs (brands: Gallimard, Voiles Gallimard) Mercure de France (brand: Mercure de France) Nexso (brand: Autrement)  </w:t>
        <w:br/>
        <w:t xml:space="preserve">Gallimard Loisirs Guides de voyages - (brand: Guides Gallimard)  </w:t>
        <w:br/>
        <w:t xml:space="preserve">Gallimard Jeunesse Flammarion (brands: Béatrix Potter, Folio Junior, Gallimard (brands: Père Castor, Flammarion Livres pour la Jeunesse Musique, GJ Editions, Giboulées, Mes jeunesse, Chan-Ok) Découvertes, Mes premières Découvertes) jeunesse Casterman (brand: Casterman jeunesse)  </w:t>
        <w:br/>
        <w:t xml:space="preserve">Editions Les Grandes Personnes Nexso (brand: Autrement jeunesse) (brand: Les grandes Personnes)  </w:t>
        <w:br/>
        <w:t xml:space="preserve">J’ai Lu (brand: Baam) Gallimard Jeunesse Flammarion  </w:t>
        <w:br/>
        <w:t xml:space="preserve">Livres parascolaire (brand: Gallimard Jeunesse Education) (brands: Etonnants classiques, GF)  </w:t>
        <w:br/>
        <w:t xml:space="preserve">Gallimard (brand: Gallimard Education)  </w:t>
        <w:br/>
        <w:t xml:space="preserve">Bandes dessinées Gallisol (Futuropolis) Casterman  </w:t>
        <w:br/>
        <w:t xml:space="preserve">10  </w:t>
        <w:br/>
        <w:t xml:space="preserve">Specialization Gallimard Group Flammarion Group  </w:t>
        <w:br/>
        <w:t xml:space="preserve">Gallimard Jeunesse (brand: Gallimard) (brands: Casterman, Kstr, Sakka, Jungle!)  </w:t>
        <w:br/>
        <w:t xml:space="preserve">Audie (brand: Fluide Glacial)  </w:t>
        <w:br/>
        <w:t xml:space="preserve">Editions Gallimard Flammarion (brands: Folio, Poésie Gallimard, Découvertes  </w:t>
        <w:br/>
        <w:t xml:space="preserve">General Literature (brands: Etonnants classiques, GF, Gallimard, L’Imaginaire) in paperback Champs)  </w:t>
        <w:br/>
        <w:t xml:space="preserve">Ed. de la Table Ronde J’ai Lu (brands: J’ai Lu, Librio) (brand: La Petite Vermillon)  </w:t>
        <w:br/>
        <w:t xml:space="preserve">a) Market for the rights to reproduce iconographic and cartographic works  </w:t>
        <w:br/>
        <w:t xml:space="preserve">43. Gallimard and Flammarion spent €0.8 million and €2.1 million respectively in 2011 for the acquisition of rights to reproduce iconographic and cartographic works. The parties estimate that their market share is below 5% in the global market for the acquisition of rights to reproduce iconographic and cartographic works.  </w:t>
        <w:br/>
        <w:t xml:space="preserve">44. Consequently, the operation is not likely to raise competition issues in the market for the rights to reproduce iconographic and cartographic works.  </w:t>
        <w:br/>
        <w:t xml:space="preserve">b) Markets for publishing rights  </w:t>
        <w:br/>
        <w:t xml:space="preserve">i. Primary markets for the acquisition of rights  </w:t>
        <w:br/>
        <w:t xml:space="preserve">45. The notifying party considers that the number of books published by each publisher in the list of the 100 best-selling books by category in France in 2011 constitutes a good indicator for assessing the position of the parties and their competitors in the various segments of the primary publishing rights acquisition market. However, previous decision-making practice has specified that "competition between publishing houses for the acquisition of publishing rights does not occur based on the volumes sold but on the price offered to authors to acquire these rights, that is to say, on the advances offered to them by the publishing houses." Thus, in order to appropriately assess the weight of the different publishers in the primary acquisition of publishing rights, the investigation services requested the main market players to provide, for their publishing houses, the total amount of advances paid in 2011 to the authors of the 100 best-selling books in France for each market segment.  </w:t>
        <w:br/>
        <w:t xml:space="preserve">Primary markets for French and foreign rights in general literature  </w:t>
        <w:br/>
        <w:t xml:space="preserve">46. According to the method of the notifying party, the market shares of the parties and their five main competitors in 2011 are as follows:  </w:t>
        <w:br/>
        <w:t xml:space="preserve">15 Source: IPSOS. The lists of the 100 best-selling books by category do not include collective works regarding the French rights markets but do include collective works regarding the foreign rights markets, insofar as collective works in foreign languages are subject to a transfer of publishing rights for the French edition between a foreign publisher and a French-speaking publisher.  </w:t>
        <w:br/>
        <w:t xml:space="preserve">16 See in particular the European Commission decision of January 7, 2004, COMP/M.2978 Lagardère / Natexis / VUP, cited above.  </w:t>
        <w:br/>
        <w:t>11</w:t>
      </w:r>
    </w:p>
    <w:p>
      <w:r>
        <w:t xml:space="preserve">General Literature (number of titles among the 100 best-selling General Literature Foreign version translated into French language French original version Gallimard [10-20]% [5-10]% Flammarion [0-5]% [0-5]% Gallimard + Flammarion [10-20]% [10-20]% Editis [20-30]% [20-30]% Hachette [20-30]% [10-20]% Albin Michel [10-20]% [5-10]% La Martinière [0-5]% [10-20]% Actes Sud [0-5]% [10-20]% 47. According to the method adopted by the investigation services, the new entity will hold a market share of [5-10]% in the French rights market for general literature in 2011 (Gallimard: [5-10]%; Flammarion: [0-5]%). Its main competitors in this market are Editis ([40-50]%), Albin Michel ([20-30]%), Hachette ([15-25]%), and La Martinière ([0-5]%). In the segment of foreign rights for general literature, the market share of the new entity will be [5-10]% (Gallimard: [0-5]%; Flammarion: [0-5]%). Its main competitors are Albin Michel ([25-35]%), Editis ([25-35]%), La Martinière ([20-30]%), and Hachette ([5-10]%).  </w:t>
        <w:br/>
        <w:t xml:space="preserve">Primary markets for French and foreign rights in children's books  </w:t>
        <w:br/>
        <w:t xml:space="preserve">48. According to the method of the notifying party, the market shares of the parties and their main competitors in 2011 are as follows:  </w:t>
        <w:br/>
        <w:t xml:space="preserve">Children's books (number of titles among the 100 best-selling Children's books Foreign version translated into French language French original version Gallimard [10-20]% [10-20]% Flammarion [5-10]% [10-20]% Gallimard + Flammarion [20-30]% [20-30]% Editis [30-40]% [10-20]% Media Participations [10-20]% - Bayard [5-10]% [10-20]% Hachette [5-10]% [30-40]% Calligram [5-10]% - Michel Lafon [0-5]% [5-10]% Ecole des loisirs [0-5]% [0-5]%  </w:t>
        <w:br/>
        <w:t xml:space="preserve">49. According to the method adopted by the investigation services, the new entity will hold a market share of approximately [0-10]% in the French rights market for children's books in 2011. However, the market shares of the parties and competitors calculated according to this method in this market are not representative, as based on the information collected in the context of the market test, only Gallimard and Editis would have paid advances in 2011 concerning works appearing on the list of the 100 best-selling books in 2011, with Editis thus representing [90-100]% of the market. In the segment of foreign rights for children's books, the market share of the new entity will be [5-10]% in 2011, noting that Flammarion did not pay any advances for works appearing on the list of the 100 best-selling books in 2011. The main competitors of the parties in this market are Editis ([30-40]%), Albin Michel ([25-35]%), La Martinière ([15-20]%), and Bayard ([10-20]%).  </w:t>
        <w:br/>
        <w:t>12</w:t>
      </w:r>
    </w:p>
    <w:p>
      <w:r>
        <w:rPr>
          <w:b/>
        </w:rPr>
        <w:t>[Pages 13–15]</w:t>
      </w:r>
    </w:p>
    <w:p>
      <w:r>
        <w:t xml:space="preserve">Primary markets for French and foreign comic book rights  </w:t>
        <w:br/>
        <w:t xml:space="preserve">50. According to the notifying party's method, the market shares of the parties and their main competitors in 2011 are as follows:  </w:t>
        <w:br/>
        <w:t xml:space="preserve">Comic Books (number of titles among the 100 best-selling Comic Books Foreign version translated into French language French original version  </w:t>
        <w:br/>
        <w:t xml:space="preserve">Gallimard [0-5]% -  </w:t>
        <w:br/>
        <w:t xml:space="preserve">Flammarion [10-20]% [10-20]%  </w:t>
        <w:br/>
        <w:t xml:space="preserve">Gallimard + Flammarion [20-30]% [10-20]%  </w:t>
        <w:br/>
        <w:t xml:space="preserve">Media Participations [30-40]% [10-20]%  </w:t>
        <w:br/>
        <w:t xml:space="preserve">Delcourt [20-30]% [5-10]%  </w:t>
        <w:br/>
        <w:t xml:space="preserve">Glénat [10-20]% [30-40]%  </w:t>
        <w:br/>
        <w:t xml:space="preserve">Bamboo [5-10]% -  </w:t>
        <w:br/>
        <w:t xml:space="preserve">Hachette [0-5]% [10-20]%  </w:t>
        <w:br/>
        <w:t xml:space="preserve">Editis - [0-5]%  </w:t>
        <w:br/>
        <w:t xml:space="preserve">51. According to the method adopted by the investigation services, the new entity will hold a market share of [40-50]% in the French rights market for comic books in 2011 (Gallimard: [10-20]%; Flammarion: [20-30]%) and will be the leader in this segment followed by Media Participations ([35-45]%), Delcourt ([15-25]%), and Mad Fabrik ([0-5]%). In the segment of foreign comic book rights, the market share of the new entity will be [10-20]%. Its main competitors in this market are Media Participations ([40-50]%), Hachette ([15-25]%), Editis ([10-20]%), and Delcourt ([5-10]%).  </w:t>
        <w:br/>
        <w:t xml:space="preserve">52. It follows from these elements that, regardless of the method chosen, in none of the primary publishing rights acquisition market segments will the new entity have a market share exceeding 25%, except in the segment of French comic book rights where, according to the methodology followed by the investigation services, the market share of the new entity will be [40-50]%.  </w:t>
        <w:br/>
        <w:t xml:space="preserve">53. The new entity will continue, after the operation, to face competition in each of the primary rights market segments from the two leaders in publishing in France, Editis and Hachette, as well as from several other significant publishing groups such as Albin Michel and La Martinière for general literature and children's books, Media Participations and Delcourt for comic books, but also from a number of smaller publishers capable of publishing books likely to achieve high sales levels.  </w:t>
        <w:br/>
        <w:t xml:space="preserve">54. Finally, the main competitors of the parties interviewed as part of the market test consider that the primary rights markets are very competitive and that competition is strong, even very strong, with the exception of the foreign comic book rights market which, for a third of the publishers surveyed, is characterized by rather moderate competition. The operation will not strengthen the position of the new entity in this market segment as Gallimard holds a weak position prior to the operation.  </w:t>
        <w:br/>
        <w:t xml:space="preserve">55. The operation is therefore not likely to harm competition through horizontal effects in the primary rights acquisition markets.  </w:t>
        <w:br/>
        <w:t xml:space="preserve">ii. Secondary rights acquisition markets  </w:t>
        <w:br/>
        <w:t xml:space="preserve">Secondary market for pocket rights  </w:t>
        <w:br/>
        <w:t xml:space="preserve">56. The parties are simultaneously active as buyers in the secondary market for French-language publishing rights in pocket format ("pocket rights market") where pocket format publishers acquire rights from large format publishers. Gallimard holds the Folio brand and Flammarion holds the J’ai lu, Librio, and GF brands.  </w:t>
        <w:br/>
        <w:t xml:space="preserve">57. In the pocket rights market, publishing houses compete to acquire publishing rights from other publishing houses that have published the work in large format but do not publish it themselves in "pocket" format.  </w:t>
        <w:br/>
        <w:t xml:space="preserve">58. The notifying party considers that the number of books published by each publisher in the list of the 100 best-selling pocket books in France in 2011 constitutes a good indicator for assessing the position of the parties and their competitors in the various market segments for acquiring publishing rights.  </w:t>
        <w:br/>
        <w:t xml:space="preserve">59. According to the notifying party's method, the new entity will hold a market share of [30-40]% after the operation (Gallimard: [0-5]%; Flammarion: [20-30]%) and its main competitors will have market shares of [50-60]% for Hachette, [5-10]% for Editis, and [5-10]% for La Martinière.  </w:t>
        <w:br/>
        <w:t xml:space="preserve">60. However, similar to the primary rights markets, in order to assess the importance of the various players in acquiring pocket rights, the investigation services collected from publishing houses the total amount of advances paid in 2011 for the acquisition of pocket rights concerning works listed in the 100 best-selling pocket books that were first published by a third-party publishing house.  </w:t>
        <w:br/>
        <w:t xml:space="preserve">61. According to this method, the market share of the new entity will be [10-20]% after the operation (Gallimard: [5-10]%; Flammarion: [10-20]%), with its main competitors being Hachette ([45-55]%), La Martinière ([15-25]%), and Editis ([15-25]%).  </w:t>
        <w:br/>
        <w:t xml:space="preserve">62. It follows from these elements that, regardless of the method chosen, the operation leads to a low addition of market share, with Gallimard representing only [0-5]% or [5-10]% of the market. The leader in the market will remain Hachette with Le Livre de Poche, Harlequin, Marabout, and Larousse. Furthermore, the new entity will continue to face competitive pressure from two other operators after the operation: Editis (Pocket, 10/18, Fleuve Noir, Kurokawa, First) and La Martinière (Points).  </w:t>
        <w:br/>
        <w:t xml:space="preserve">63. Moreover, all the publishers in the book sector that responded to the market test indicated that competition in the pocket rights market was strong, even very strong. Editis specified that publishing houses with pocket format collections generally publish in pocket format works previously published in large format and therefore operate in a closed circuit. The same applies when capital links exist between certain publishing houses leading to privileged relationships for acquiring "pocket" rights. This is the case for Albin Michel, which holds a 40% stake in Livre de Poche (Hachette). Conversely, according to Editis, this market is very open and highly competitive regarding the pocket format publishing of works previously published in large format by publishers without a pocket collection.  </w:t>
        <w:br/>
        <w:t xml:space="preserve">64. Given all of the above, the operation is not likely to harm competition through horizontal effects in the secondary market for pocket publishing rights.  </w:t>
        <w:br/>
        <w:t xml:space="preserve">Book club market  </w:t>
        <w:br/>
        <w:t xml:space="preserve">65. Gallimard and Flammarion operate exclusively as sellers in the secondary market for book club publishing rights. Indeed, in this market, the Actissia group, which controls the France Loisirs and Le Grand Livre du Mois clubs, is the only operator in France.  </w:t>
        <w:br/>
        <w:t xml:space="preserve">66. The amount of rights charged by publishers for the reissue of titles in clubs represents approximately 15 million euros in 2011. The market share of the new entity in this market is very modest: [0-5]% (Gallimard: [0-5]%; Flammarion: [0-5]%). The competitors of the parties are Editis ([35-45]%), Hachette ([15-25]%), Albin Michel ([5-10]%), and La Martinière ([0-5]%), as well as other publishers collectively representing nearly 30% of the market. Furthermore, the asymmetry of power between publishers and the Actissia group resulting, on the one hand, from its monopsony power, and on the other hand, from the dependence of publishers who need to exploit this derivative right, will not allow the new entity to unilaterally raise prices after the operation.  </w:t>
        <w:br/>
        <w:t xml:space="preserve">67. Given the above, the operation is not likely to harm competition through horizontal effects in the secondary market for book club publishing rights.  </w:t>
        <w:br/>
        <w:t xml:space="preserve">2. MARKETS FOR DISTRIBUTION AND BROADCASTING SERVICES  </w:t>
        <w:br/>
        <w:t xml:space="preserve">68. The investigation services requested the main market players to provide the revenue generated from distribution and broadcasting services rendered in 2011 on behalf of third parties and for their own account in order to assess the position of the parties and their competitors in these markets. Indeed, given the importance of fixed costs in the distribution and broadcasting services markets, "internal sales are of considerable importance as they allow a distributor to, on the one hand, make its distribution tool profitable and, on the other hand, offer services to third parties at a lower cost, while making it less sensitive to the potential departure of third-party publishers to competing distributors." Therefore, "if internal sales should not be taken into account in calculating market shares in distribution/broadcasting services to third parties, they must be considered in studying the competitive position of the merged entity."  </w:t>
        <w:br/>
        <w:t xml:space="preserve">a) Distribution services markets  </w:t>
        <w:br/>
        <w:t xml:space="preserve">69. In France, Gallimard ensures the distribution to resellers of works published by its publishing houses and by third-party publishers through three distribution structures called Centre de Diffusion de l’Edition ("CDE"), Sofédis, and France Export Diffusion, which has the same clients as CDE or Sofédis but specializes in distribution to hypermarkets and smaller bookstores. Abroad, Gallimard controls the following distribution companies: Éditions Foliade (Belgium), Éditions des Cinq Frontières (Switzerland), and Gallimard Limitée (Canada).  </w:t>
        <w:br/>
        <w:t>70. In France, Flammarion ensures the distribution to resellers of works published by its publishing houses and by third-party publishers through its distribution structure Flammarion Diffusion. Abroad, Flammarion controls the following distribution companies: Éditions Flammarion SA (Switzerland) and Flammarion Limitée (Canada).</w:t>
      </w:r>
    </w:p>
    <w:p>
      <w:r>
        <w:rPr>
          <w:b/>
        </w:rPr>
        <w:t>[Pages 16–18]</w:t>
      </w:r>
    </w:p>
    <w:p>
      <w:r>
        <w:t xml:space="preserve">71. The market shares of the parties and their competitors, expressed in value for the year 2011, on each market segment of broadcasting services, are reproduced below20:  </w:t>
        <w:br/>
        <w:t xml:space="preserve">EXTERNAL TOTAL  </w:t>
        <w:br/>
        <w:t xml:space="preserve">Group Levels Wholesalers Total Levels Hypermarkets Total  </w:t>
        <w:br/>
        <w:t xml:space="preserve">1 and 2 External Markets 1 and 2 Markets  </w:t>
        <w:br/>
        <w:t xml:space="preserve">Gallimard [20-30]% [5-10]% [5-10]% [10-20]% [10-20]% [5-10]% [5-10]% [10-20]%  </w:t>
        <w:br/>
        <w:t xml:space="preserve">Flammarion [5-10]% [0-5]% [5-10]% [5-10]% [5-10]% [0-5]% [10-20]% [5-10]%  </w:t>
        <w:br/>
        <w:t xml:space="preserve">Gallimard +  </w:t>
        <w:br/>
        <w:t xml:space="preserve">[20-30]% [5-10]% [10-20]% [20-30]% [20-30]% [5-10]% [10-20]% [10-20]%  </w:t>
        <w:br/>
        <w:t xml:space="preserve">Hachette [20-30]% [20-30]% [50-60]% [25-35]% [30-40]% [25-35]% [40-50]% [30-40]%  </w:t>
        <w:br/>
        <w:t xml:space="preserve">Editis [15-20]% [60-70]% [20-30]% [25-35]% [20-30]% [60-70]% [25-35]% [25-35]%  </w:t>
        <w:br/>
        <w:t xml:space="preserve">La Martinière [10-20]% [0-5]% [0-5]% [5-10]% [5-10]% [0-5]% [5-10]% [5-10]%  </w:t>
        <w:br/>
        <w:t xml:space="preserve">Delcourt [5-10]% [5-10]% [5-10]% [0-5]%  </w:t>
        <w:br/>
        <w:t xml:space="preserve">Albin Michel [5-10]% [0-5]% [0-5]% [0-5]% [0-5]% [0-5]% [0-5]% [0-5]%  </w:t>
        <w:br/>
        <w:t xml:space="preserve">Media Participations [5-10]% [0-5]% [0-5]% [0-5]% [5-10]% [0-5]% [5-10]% [5-10]%  </w:t>
        <w:br/>
        <w:t xml:space="preserve">Ecole des loisirs [0-5]% [0-5]% [0-5]% [0-5]% [0-5]% [0-5]% [0-5]%  </w:t>
        <w:br/>
        <w:t xml:space="preserve">72. In the broadcasting markets, regardless of the market segmentation adopted, the cumulative market share of the parties is below 25% in each market segment, except for sales to level 1 and 2 resellers on behalf of third-party publishers, where it reaches [20-30]%. The two main operators in these markets are Hachette and Editis, which are vertically integrated and have large and diverse catalogs. Editis specified, in this regard, that Editis and Hachette were the only distributors to have a dedicated sales team for the supermarket network, while other publishing houses (including Gallimard and Flammarion) rely on them for distribution to supermarkets.  </w:t>
        <w:br/>
        <w:t xml:space="preserve">73. Furthermore, there will also remain, following the operation, medium-sized distribution structures focused on general literature but also active in other types of works such as La Martinière and Albin Michel, as well as specialized distribution structures generally concentrating on a limited number of categories of works such as Media Participations, Delcourt, or Ecole des Loisirs.  </w:t>
        <w:br/>
        <w:t xml:space="preserve">74. Finally, the vast majority of publishers surveyed in the context of the market test indicated that competition was strong, even very strong, in the broadcasting markets.  </w:t>
        <w:br/>
        <w:t xml:space="preserve">75. It follows from these elements that the operation is not likely to harm competition through horizontal effects in the broadcasting services markets.  </w:t>
        <w:br/>
        <w:t xml:space="preserve">b) Distribution services markets  </w:t>
        <w:br/>
        <w:t xml:space="preserve">76. Gallimard has a distribution structure in France, Sodis. The new entity will also jointly control, with La Martinière, Eden Livres, which operates a platform for the storage and distribution of digital books. Flammarion, for its part, has a distribution structure in France, Union Distribution.  </w:t>
        <w:br/>
        <w:t xml:space="preserve">77. Other major publishing groups also have their distribution company: Hachette Distribution for Hachette Livre, Interforum for Editis, Volumen for La Martinière / Le Seuil, MDS for Media Participations, Dilisco for Albin Michel, etc.  </w:t>
        <w:br/>
        <w:t xml:space="preserve">20 Market shares have been calculated based on the net bookstore revenues (excluding discounts) of the parties and the main competitors. The market shares calculated according to this methodology are estimates to the extent that the operators surveyed do not integrate the same elements into the revenue generated according to the considered market segments.  </w:t>
        <w:br/>
        <w:t xml:space="preserve">78. The market shares of the parties and their competitors expressed in value for the year 2011 on each market segment of distribution services are reproduced below21:  </w:t>
        <w:br/>
        <w:t xml:space="preserve">EXTERNAL TOTAL  </w:t>
        <w:br/>
        <w:t xml:space="preserve">Group Levels Wholesalers Total Levels Hypermarkets Total  </w:t>
        <w:br/>
        <w:t xml:space="preserve">1 and 2 Markets 1 and 2 Markets  </w:t>
        <w:br/>
        <w:t xml:space="preserve">Gallimard [20-30]% [10-20]% [10-20]% [20-30]% [10-20]% [5-10]% [5-10]% [10-20]%  </w:t>
        <w:br/>
        <w:t xml:space="preserve">Flammarion [10-20]% [0-5]% [5-10]% [10-20]% [10-20]% [0-5]% [10-20]% [5-10]%  </w:t>
        <w:br/>
        <w:t xml:space="preserve">Gallimard +  </w:t>
        <w:br/>
        <w:t xml:space="preserve">[30-40]% [10-20]% [10-20]% [30-40]% [20-30]% [5-10]% [10-20]% [20-30]%  </w:t>
        <w:br/>
        <w:t xml:space="preserve">Flammarion  </w:t>
        <w:br/>
        <w:t xml:space="preserve">Hachette [30-40]% [20-30]% [40-50]% [30-40]% [35-45]% [25-35]% [45-55]% [35-45]%  </w:t>
        <w:br/>
        <w:t xml:space="preserve">Editis [10-20]% [55-65]% [15-25]% [15-25]% [20-30]% [60-70]% [25-35]% [30-40]%  </w:t>
        <w:br/>
        <w:t xml:space="preserve">Media Participations [5-10]% [5-10]% [15-25]% [5-10]% [5-10]% [0-5]% [5-10]% [5-10]%  </w:t>
        <w:br/>
        <w:t xml:space="preserve">Albin Michel [0-5]% [0-5]% [0-5]% [0-5]% [0-5]% [0-5]% [0-5]% [0-5]%  </w:t>
        <w:br/>
        <w:t xml:space="preserve">La Martinière [0-5]% [0-5]% [0-5]% [0-5]%  </w:t>
        <w:br/>
        <w:t xml:space="preserve">79. In the distribution services market, the new entity will only be a leader for level 1 and 2 bookstores with a market share of [30-40]%. The two main operators in these markets are Hachette and Editis. Moreover, following the operation, there will remain an alternative to the three main operators consisting of smaller operators such as Media Participations, Albin Michel, and La Martinière.  </w:t>
        <w:br/>
        <w:t xml:space="preserve">80. Finally, the vast majority of publishers surveyed in the context of the market test indicated that competition was strong, even very strong, in the distribution markets.  </w:t>
        <w:br/>
        <w:t xml:space="preserve">81. It follows from these elements that the operation is not likely to harm competition through horizontal effects in the distribution services markets.  </w:t>
        <w:br/>
        <w:t xml:space="preserve">3. BOOK SALES MARKETS  </w:t>
        <w:br/>
        <w:t xml:space="preserve">a) Markets for the sale of books by publishers to resellers  </w:t>
        <w:br/>
        <w:t xml:space="preserve">82. To estimate the market shares of the new entity and its competitors in the markets for the sale of books by publishers to resellers, the investigation services relied on data collected (net revenues excluding discounts in 2011) from the parties and, in the context of the market test, from their main competitors, by book category (general literature large format and paperback, youth, illustrated books, practical books, comics, and educational books) from the different types of resellers (levels 1 and 2, wholesalers, and hypermarkets)22. The market shares thus calculated for each market segment are shown in the tables below:  </w:t>
        <w:br/>
        <w:t xml:space="preserve">Markets for the sale of books by publishers to level 1 and 2 resellers  </w:t>
        <w:br/>
        <w:t xml:space="preserve">Literature Literature Illustrated Books Practical Books  </w:t>
        <w:br/>
        <w:t xml:space="preserve">Bookstore (1&amp;2) Youth Comics  </w:t>
        <w:br/>
        <w:t xml:space="preserve">large format paperback  </w:t>
        <w:br/>
        <w:t xml:space="preserve">Gallimard [10-20]% [20-30]% [10-20]% [5-10]% [0-5]% [0-5]% [0-5]%  </w:t>
        <w:br/>
        <w:t xml:space="preserve">Flammarion [5-10]% [10-20]% [0-5]% [10-20]% [5-10]% [0-5]% [0-5]%  </w:t>
        <w:br/>
        <w:t xml:space="preserve">Gallimard + [20-30]% [30-40]% [20-30]% [20-30]% [5-10]% [5-10]% [0-5]%  </w:t>
        <w:br/>
        <w:t xml:space="preserve">21 Market shares have been calculated based on the net bookstore revenues (excluding discounts) of the parties and the main competitors. The market shares calculated according to this methodology are estimates to the extent that the operators surveyed do not integrate the same elements into the revenue generated according to the considered market segments.  </w:t>
        <w:br/>
        <w:t xml:space="preserve">22 The market shares calculated according to this methodology are estimates to the extent that the operators surveyed do not integrate the same elements into the revenue generated according to the considered market segments.  </w:t>
        <w:br/>
        <w:t>17</w:t>
      </w:r>
    </w:p>
    <w:p>
      <w:r>
        <w:t xml:space="preserve">Literature Literature Illustrated Books Practical Books  </w:t>
        <w:br/>
        <w:t xml:space="preserve">Bookstore (1&amp;2) Youth Comics  </w:t>
        <w:br/>
        <w:t xml:space="preserve">large format paperback  </w:t>
        <w:br/>
        <w:t xml:space="preserve">Flammarion  </w:t>
        <w:br/>
        <w:t xml:space="preserve">Editis [30-40]% [20-30]% [20-30]% [45-55]% [30-40]% [5-10]% [10-20]%  </w:t>
        <w:br/>
        <w:t xml:space="preserve">Hachette [20-30]% [25-35]% [20-30]% [15-25]% [40-50]% [5-10]% [75-85]%  </w:t>
        <w:br/>
        <w:t xml:space="preserve">Albin Michel [5-10]% [5-10]% [0-5]% [0-5]% [5-10]%  </w:t>
        <w:br/>
        <w:t xml:space="preserve">La Martinière [5-10]% [10-20]% [0-5]% [5-10]% [0-5]%  </w:t>
        <w:br/>
        <w:t xml:space="preserve">Media Participations [0-5]% [0-5]% [10-20]% [0-5]% [10-20]% [40-50]%  </w:t>
        <w:br/>
        <w:t xml:space="preserve">Delcourt [30-40]%  </w:t>
        <w:br/>
        <w:t xml:space="preserve">Ecole des loisirs [10-20]%  </w:t>
        <w:br/>
        <w:t xml:space="preserve">Markets for the sale of books by publishers to wholesalers  </w:t>
        <w:br/>
        <w:t xml:space="preserve">Literature Literature Illustrated Books Practical Books  </w:t>
        <w:br/>
        <w:t xml:space="preserve">Wholesalers Youth Comics  </w:t>
        <w:br/>
        <w:t xml:space="preserve">large format paperback  </w:t>
        <w:br/>
        <w:t xml:space="preserve">Gallimard [0-5]% [0-5]% [0-5]% [0-5]% [0-5]% [0-5]% [0-5]%  </w:t>
        <w:br/>
        <w:t xml:space="preserve">Flammarion [0-5]% [0-5]% [0-5]% [0-5]% [10-20]%  </w:t>
        <w:br/>
        <w:t xml:space="preserve">Gallimard +  </w:t>
        <w:br/>
        <w:t xml:space="preserve">[5-10]% [5-10]% [5-10]% [0-5]% [0-5]% [10-20]% [0-5]%  </w:t>
        <w:br/>
        <w:t xml:space="preserve">Flammarion  </w:t>
        <w:br/>
        <w:t xml:space="preserve">Editis [60-70]% [50-60]% [40-50]% [70-80]% [30-40]% [40-50]% [50-60]%  </w:t>
        <w:br/>
        <w:t xml:space="preserve">Hachette [20-30]% [30-40]% [30-40]% [10-20]% [50-60]% [10-20]% [40-50]%  </w:t>
        <w:br/>
        <w:t xml:space="preserve">Albin Michel [5-10]% [0-5]% [0-5]% [0-5]% [0-5]%  </w:t>
        <w:br/>
        <w:t xml:space="preserve">La Martinière [0-5]% [0-5]% [0-5]% [0-5]% [0-5]%  </w:t>
        <w:br/>
        <w:t xml:space="preserve">Media Participations [0-5]% [0-5]% [5-10]% [0-5]% [30-40]%  </w:t>
        <w:br/>
        <w:t xml:space="preserve">Markets for the sale of books by publishers to hypermarkets  </w:t>
        <w:br/>
        <w:t xml:space="preserve">Literature Literature Illustrated Books Practical Books  </w:t>
        <w:br/>
        <w:t xml:space="preserve">Hypermarkets Youth Comics  </w:t>
        <w:br/>
        <w:t xml:space="preserve">large format paperback  </w:t>
        <w:br/>
        <w:t xml:space="preserve">Gallimard [5-10]% [5-10]% [5-10]% [0-5]% [0-5]% [0-5]% [0-5]%  </w:t>
        <w:br/>
        <w:t xml:space="preserve">Flammarion [5-10]% [10-20]% [5-10]% [5-10]% [5-10]% [20-30]% [0-5]%  </w:t>
        <w:br/>
        <w:t xml:space="preserve">Gallimard +  </w:t>
        <w:br/>
        <w:t xml:space="preserve">[10-20]% [20-30]% [10-20]% [10-20]% [10-20]% [20-30]% [0-5]%  </w:t>
        <w:br/>
        <w:t xml:space="preserve">Flammarion  </w:t>
        <w:br/>
        <w:t xml:space="preserve">Editis [40-50]% [30-40]% [25-35]% [60-70]% [25-35]% [10-20]% [25-35]%  </w:t>
        <w:br/>
        <w:t xml:space="preserve">Hachette [20-30]% [30-40]% [35-45]% [10-20]% [55-65]% [0-5]% [65-75]%  </w:t>
        <w:br/>
        <w:t xml:space="preserve">Albin Michel [10-20]% [0-5]% [0-5]% [0-5]% [0-5]%  </w:t>
        <w:br/>
        <w:t xml:space="preserve">La Martinière [0-5]% [5-10]% [0-5]% [5-10]% [0-5]% [0-5]%  </w:t>
        <w:br/>
        <w:t xml:space="preserve">Media Participations [0-5]% [0-5]% 8.6% [0-5]% [0-5]% [50-60]%  </w:t>
        <w:br/>
        <w:t xml:space="preserve">83. It results from this data that the new entity will have market shares below 30% in all segments considered, except for the sale of paperback books to level 1 and 2 bookstores. However, even in this market, the parties will face competition from Hachette, Editis, and La Martinière.  </w:t>
        <w:br/>
        <w:t xml:space="preserve">84. In a potential market segment for the sale of digital books by publishers to resellers, the market share of the new entity (in value for the year 2011) would be around [0-5]%. The main competitors in this potential market segment are Editis ([55-65]%), Hachette ([20-30]%), Bayard ([5-10]%), and Albin Michel ([5-10]%).  </w:t>
        <w:br/>
        <w:t>85. It follows from these elements that the operation is not likely to harm competition through horizontal effects in the markets for the sale of books by publishers to resellers.</w:t>
      </w:r>
    </w:p>
    <w:p>
      <w:r>
        <w:rPr>
          <w:b/>
        </w:rPr>
        <w:t>[Pages 19–20]</w:t>
      </w:r>
    </w:p>
    <w:p>
      <w:r>
        <w:t xml:space="preserve">b) Markets for the sale of books by wholesalers to level 3 retailers  </w:t>
        <w:br/>
        <w:t xml:space="preserve">86. Following the operation, the new entity will exercise exclusive control over the company Livre Diffusion, which operates as a wholesaler and book depositary.  </w:t>
        <w:br/>
        <w:t xml:space="preserve">87. The parties are unable to estimate the total size of this market but specify that this market is primarily composed in France of the two largest publishing groups: Hachette through LDS and Editis through La DIL and DNL23.  </w:t>
        <w:br/>
        <w:t xml:space="preserve">88. In the decision regarding Editis's acquisition of DNL24, the market shares of the main operators were evaluated as follows: Hachette via DLS: [30-40]%, Editis via La DIL and DNL: [30-40]%, other competitors, namely the companies Générale du Livre, Les 3 Epis, SFL, La Caravelle, Distribution Corse du Livre, Livre Diffusion, and Comptoir du Livre together represent [20-30]% of the market, each with a market share of less than [0-10]%. According to the parties, the market for the sale of books to level 3 resellers has not experienced any significant changes since 2005.  </w:t>
        <w:br/>
        <w:t xml:space="preserve">89. It follows from these elements that the operation is not likely to harm competition through horizontal effects in the French market for the sale of books by wholesalers to level 3 retailers.  </w:t>
        <w:br/>
        <w:t xml:space="preserve">c) Markets for the sale of books to the final consumer in stores  </w:t>
        <w:br/>
        <w:t xml:space="preserve">90. In France, Gallimard owns four bookstores in Paris (Le Divan, the Gallimard bookstore, the Paris bookstore, and the Delamain bookstore) and five bookstores in Strasbourg (the Kléber bookstore, the bookstore of the Whole World, the modern art museum bookstore, the Strasbourg parliament bookstore, and the bookstore of the Presqu'île). The Parisian bookstores of Gallimard represent a turnover of […] euros in 2011 and the Strasbourg bookstores of […] euros.  </w:t>
        <w:br/>
        <w:t xml:space="preserve">91. Flammarion owns three bookstores: La Hune and the Centre Pompidou bookstore in Paris and the Centre Pompidou bookstore in Metz. Flammarion's bookstores achieved a turnover of […] euros in 2011.  </w:t>
        <w:br/>
        <w:t xml:space="preserve">92. At the national level, the notifying party estimates that the market share of the new entity will be approximately [0-5]%.  </w:t>
        <w:br/>
        <w:t xml:space="preserve">93. At the local level, both parties own bookstores in Paris. A catchment area consisting of a 15-minute driving radius around the target bookstores would cover almost all of inner Paris, and the market share of the new entity would be extremely limited due to the presence of numerous competitors including 11 Fnac, 4 Virgin Megastore, as well as many independent bookstores and supermarkets selling books. Based on a 15-minute walking radius around the target bookstores, the operation only leads to an overlap of activity in the catchment area of the La Hune store where the Gallimard bookstore is also present. However, the combined market share of the parties is very moderate. Indeed, with a total sales area of 415 m², the market share of the parties is approximately [5-10]% behind Fnac ([40-50]%), Gibert Jeune ([30-40]%), La Procure ([10-20]%), and many independent bookstores each holding market shares of less than 5%.  </w:t>
        <w:br/>
        <w:t xml:space="preserve">94. It follows from these elements that the operation is not likely to harm competition through horizontal effects in the markets for the sale of books to the final consumer in stores.  </w:t>
        <w:br/>
        <w:t xml:space="preserve">B. ANALYSIS OF VERTICAL AND CONGLOMERATE EFFECTS  </w:t>
        <w:br/>
        <w:t xml:space="preserve">95. The notified operation will result in a strengthening of the vertical integration of the notifying party as well as its portfolio of publishing houses and an extension of the range of products and services offered to its customers.  </w:t>
        <w:br/>
        <w:t xml:space="preserve">96. As stated in the previous section, the market shares of the new entity will rarely exceed 30% in each of the relevant markets. Furthermore, it will face competition from several operators holding equivalent or superior positions to its own, notably from the two main publishing groups in France, Hachette and Editis, which are vertically integrated and present in all market segments where the new entity will be present, as well as in other market segments such as those related to distribution, distribution, and the sale of school books, dictionaries, or encyclopedias.  </w:t>
        <w:br/>
        <w:t xml:space="preserve">97. Given these elements, the operation is not likely to harm competition through vertical or conglomerate effects.  </w:t>
        <w:br/>
        <w:t xml:space="preserve">DECIDES  </w:t>
        <w:br/>
        <w:t xml:space="preserve">98. Single Article: The operation notified under number 12-109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