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https://www.autoritedelaconcurrence.fr/fr/decision-de-controle-des-concentrations/relative-la-prise-de-controle-exclusif-du-groupe-go-sport</w:t>
      </w:r>
    </w:p>
    <w:p>
      <w:r>
        <w:t>Pages translated : 2</w:t>
      </w:r>
    </w:p>
    <w:p/>
    <w:p>
      <w:r>
        <w:rPr>
          <w:b/>
        </w:rPr>
        <w:t>[Pages 1–2]</w:t>
      </w:r>
    </w:p>
    <w:p>
      <w:r>
        <w:t>FRENCH REPUBLIC</w:t>
        <w:br/>
        <w:t>Decision No. 21-DCC-125 of July 15, 2021</w:t>
        <w:br/>
        <w:t>regarding the exclusive control acquisition of the Go Sport group by the</w:t>
        <w:br/>
        <w:t>company Financière Immobilière Bordelaise</w:t>
        <w:br/>
        <w:t>The Competition Authority,</w:t>
        <w:br/>
        <w:t>Having regard to the notification file sent to the mergers department on April 27, 2021, and declared complete on June 23, 2021, concerning the exclusive control acquisition by the company Financière Immobilière Bordelaise of the Go Sport group, formalized by a purchase promise dated March 4, 2021;</w:t>
        <w:br/>
        <w:t>Having regard to Book IV of the Commercial Code relating to the freedom of prices and competition, and in particular its Articles L. 430-1 to L. 430-7;</w:t>
        <w:br/>
        <w:t>Having regard to the elements transmitted by the notifying party during the investigation;</w:t>
        <w:br/>
        <w:t>Adopts the following decision:</w:t>
        <w:br/>
        <w:t>1. The notified operation consists of the acquisition of exclusive control by the company Financière Immobilière Bordelaise of the Go Sport group. The target is primarily active in the sector of distribution of sports and leisure articles. The operation constitutes a concentration operation within the meaning of Article L. 430-1 of the Commercial Code. Given the turnover achieved by the concerned companies,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21-077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