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https://www.autoritedelaconcurrence.fr/fr/decision-de-controle-des-concentrations/relative-la-prise-de-controle-exclusif-du-groupe-kersia-par</w:t>
      </w:r>
    </w:p>
    <w:p>
      <w:r>
        <w:t>Pages translated : 2</w:t>
      </w:r>
    </w:p>
    <w:p/>
    <w:p>
      <w:r>
        <w:rPr>
          <w:b/>
        </w:rPr>
        <w:t>[Pages 1–2]</w:t>
      </w:r>
    </w:p>
    <w:p>
      <w:r>
        <w:t xml:space="preserve">FRENCH REPUBLIC  </w:t>
        <w:br/>
        <w:t xml:space="preserve">Decision No. 20-DCC-173 of December 2, 2020  </w:t>
        <w:br/>
        <w:t xml:space="preserve">regarding the exclusive control acquisition of the Kersia group by the investment funds IK IX  </w:t>
        <w:br/>
        <w:t xml:space="preserve">The Competition Authority,  </w:t>
        <w:br/>
        <w:t xml:space="preserve">Having regard to the complete notification file submitted to the mergers department on November 16, 2020, concerning the exclusive control acquisition of the Kersia group by the company IK IX Luxco 1, formalized by a sale option dated October 8, 2020;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IK IX Luxco 1, controlled by the investment funds IK IX, of the Kersia group, which is active in the sector of biosecurity and food hygiene. It constitutes a concentration operation within the meaning of Article L. 430-1 of the Commercial Code. Given the turnover achieved by the concerned companies,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concerned markets.</w:t>
      </w:r>
    </w:p>
    <w:p>
      <w:r>
        <w:t xml:space="preserve">DECIDES  </w:t>
        <w:br/>
        <w:t xml:space="preserve">Sole Article: The operation notified under number 20-216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