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https://www.autoritedelaconcurrence.fr/fr/decision-de-controle-des-concentrations/relative-la-prise-de-controle-exclusif-du-groupe-maxi-bazar</w:t>
      </w:r>
    </w:p>
    <w:p>
      <w:r>
        <w:t>Pages translated : 2</w:t>
      </w:r>
    </w:p>
    <w:p/>
    <w:p>
      <w:r>
        <w:rPr>
          <w:b/>
        </w:rPr>
        <w:t>[Pages 1–2]</w:t>
      </w:r>
    </w:p>
    <w:p>
      <w:r>
        <w:t>FRENCH REPUBLIC</w:t>
        <w:br/>
        <w:t>Decision No. 21-DCC-272 of December 30, 2021</w:t>
        <w:br/>
        <w:t>regarding the exclusive control of the Maxi Bazar group by the</w:t>
        <w:br/>
        <w:t>Zouari family</w:t>
        <w:br/>
        <w:t>The Competition Authority,</w:t>
        <w:br/>
        <w:t>Having regard to the notification file sent to the mergers department on November 25, 2021, declared complete on December 29, 2021, concerning the exclusive control of the Maxi Bazar group by the Zouari family, formalized by a unilateral purchase promise dated November 19, 2021;</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by the Zouari family, through the company MB Holding, of the Maxi Bazar group, active in the market for the distribution of decoration and bazaar products through stores under the same brand name. It constitutes a concentration operation within the meaning of Article L. 430-1 of the Commercial Code. Given the turnover generated by the concerned companies,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21-296 is authorized.</w:t>
        <w:br/>
        <w:t>The Vice-President,</w:t>
        <w:br/>
        <w:t>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