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https://www.autoritedelaconcurrence.fr/fr/decision-de-controle-des-concentrations/relative-la-prise-de-controle-exclusif-du-groupe-medipole</w:t>
      </w:r>
    </w:p>
    <w:p>
      <w:r>
        <w:t>Pages translated : 37</w:t>
      </w:r>
    </w:p>
    <w:p/>
    <w:p>
      <w:r>
        <w:rPr>
          <w:b/>
        </w:rPr>
        <w:t>[Pages 1–3]</w:t>
      </w:r>
    </w:p>
    <w:p>
      <w:r>
        <w:t>FRENCH REPUBLIC</w:t>
        <w:br/>
        <w:t>Decision No. 17-DCC-95 of June 23, 2017</w:t>
        <w:br/>
        <w:t>regarding the exclusive control of the MédiPôle Partenaires group</w:t>
        <w:br/>
        <w:t>by the Elsan group</w:t>
        <w:br/>
        <w:t>The Competition Authority,</w:t>
        <w:br/>
        <w:t>Considering the request for referral submitted on January 6, 2017, by the Elsan group and the referral decision of the European Commission of January 31, 2017, made pursuant to Article 4, paragraph 4 of Regulation (EC) No. 139/2004 of the Council of January 20, 2004, on the control of concentrations between undertakings;</w:t>
        <w:br/>
        <w:t>Considering the notification file sent in full to the concentrations service on April 7, 2017, regarding the exclusive control of the MédiPôle Partenaires group by the Elsan group, formalized by a purchase promise dated November 11, 2016;</w:t>
        <w:br/>
        <w:t>Considering Book IV of the Commercial Code relating to the freedom of prices and competition, and in particular Articles L. 430-1 to L. 430-7;</w:t>
        <w:br/>
        <w:t>Considering the commitments presented on May 10, 2017, and last modified on June 14, 2017, by the notifying party;</w:t>
        <w:br/>
        <w:t>Considering the additional elements transmitted by the notifying party during the investigation;</w:t>
        <w:br/>
        <w:t>Adopts the following decision:</w:t>
        <w:br/>
        <w:t>I. The concerned companies and the operation</w:t>
        <w:br/>
        <w:t>1. Elsan Holding SAS (hereinafter, "Elsan"), a company under French law, is the parent company of the Elsan group1. Since 2014, it has been exclusively controlled by CVC Capital Partners SICAV FIS SA (hereinafter, "CVC")2. CVC is an investment fund that holds numerous companies active in various sectors, including chemicals, production, and distribution, in Europe, the United States, and the Asia-Pacific region. CVC is exclusively controlled by CVC Capital Partners SICAV-FIS S.A., which is not subject to any control, within the meaning of competition law. CVC does not hold any controlling interest in companies active in upstream, downstream, or related markets to those in which the target is present. The Elsan group operates 68 healthcare establishments located in France, which primarily offer services in medicine, surgery, and obstetrics, follow-up and rehabilitation care, as well as, to a lesser extent, psychiatric care and home hospitalization.</w:t>
        <w:br/>
        <w:t>2. MédiPôle Partenaires (hereinafter, "MPP") is a private hospitalization group, resulting from the merger of the Médi-Partenaires and MédiPôle Sud Santé groups3. MPP operates 41 healthcare establishments in France. It is exclusively controlled, via the company MédiPôle Partenaires S.A., by Bridgepoint SAS, which manages the investment fund Bridgepoint Europe IV FCPR, 100% of the capital of which is held by Bridgepoint Advisers Holdings, itself controlled by Bridgepoint Advisers Group Limited, at the head of the Bridgepoint group. The capital of Bridgepoint Advisers Group Limited is held by [confidential], none of whom exercise, individually or collectively, a decisive influence over the company.</w:t>
        <w:br/>
        <w:t>3. Under a share purchase promise dated November 11, 2016, the notified operation consists of the acquisition by the Elsan group of all the capital of the companies MédiPôle Partenaires S.A., Médicis 1 SAS, and Médicis 2 SAS, investment vehicles whose sole purpose is to hold the shares of MPP. Thus, as noted by the European Commission4, the notified operation results in the exclusive control of MPP by Elsan.</w:t>
        <w:br/>
        <w:t>4. This operation falls under the competence of the European Union pursuant to Article 1, paragraph 2 of Regulation (EC) No. 139/2004 of the Council on concentrations. Indeed, the concerned companies have jointly achieved a consolidated worldwide turnover of more than 5 billion euros (CVC: […] euros for the fiscal year ending December 31, 2015; MPP: […] euros for the same fiscal year). Furthermore, each of them has achieved a turnover in the European Union exceeding 250 million euros (CVC: […] euros for the fiscal year ending December 31, 2015; MPP: […] euros for the same fiscal year). Finally, only MPP has generated more than two-thirds of its turnover in the European Union in a single Member State, France.</w:t>
        <w:br/>
        <w:t>5. On January 6, 2017, Elsan requested the European Commission, by means of a reasoned memorandum, to fully refer the operation to the Competition Authority, pursuant to Article 4, paragraph 4 of the aforementioned Regulation No. 139/2004 of the Council. By a decision dated January 31, 2017, the European Commission considered that the conditions for a referral to the Competition Authority were met. The exclusive control of MPP by Elsan is therefore subject, pursuant to point IV of Article L. 430-2 of the Commercial Code, to French control of concentrations.</w:t>
        <w:br/>
        <w:t>3 Decisions of the Competition Authority No. 11-DCC-57 of April 4, 2011, regarding the acquisition of the MédiPôle Sud Santé group by the Bridgepoint group, and No. 14-DCC-79 of June 11, 2014, regarding the exclusive control of the Médi-Partenaires group by the Bridgepoint group.</w:t>
        <w:br/>
        <w:t>4 European Commission Decision COMP/M.8326 of January 31, 2017.</w:t>
      </w:r>
    </w:p>
    <w:p>
      <w:r>
        <w:t>II. Definition of relevant markets</w:t>
        <w:br/>
        <w:t>6. The operation primarily results in an overlap of activities in the sector of diagnostic and hospital care services, but also in the sectors of home hospitalization and elective cosmetic surgery.</w:t>
        <w:br/>
        <w:t>A- THE SERVICE MARKETS</w:t>
        <w:br/>
        <w:t>1. THE OFFER OF DIAGNOSTICS AND HOSPITAL CARE</w:t>
        <w:br/>
        <w:t>7. In France5, the decision-making practice of competition authorities considers that it is not relevant to distinguish the offer based on whether it comes from private or public establishments6. Indeed, the patient is free to choose their establishment, public or private, without economic consideration, as long as the reimbursement of care does not depend on the status of the establishment in which they were provided. Moreover, the generalization to all public and private establishments of the financing method constituted by activity-based pricing (known as "T2A"), on the one hand, and patients' recourse to complementary insurance, on the other hand, tends to increase patients' freedom of choice regarding the establishment in which they wish to be treated. Furthermore, whether public or private, hospital establishments are, in principle, intended to accommodate all patients, without economic or social consideration. Finally, all hospital establishments are subject to a common legal framework that defines the conditions for exercising their activity, regulated at the regional level by the Regional Health Agencies (hereinafter, "ARS"), with which they may enter into contracts for objectives and means, and at the national level by the High Authority of Health (hereinafter, "HAS"), which notably implements a certification system for healthcare establishments. The majority of respondents to the market test conducted for the purposes of the investigation of this operation confirm that there is...</w:t>
        <w:br/>
        <w:t>5 This is not the case in all Member States. Thus, the European Commission has identified a market for private hospital care in the United Kingdom (decisions COMP/M.4367 – APW/APSA/Nordic Capital/Capio of March 16, 2007, and COMP/M.4788 – Rozier/BHS of August 21, 2007).</w:t>
        <w:br/>
        <w:t>6 Decisions of the Competition Authority No. 16-DCC-164 of November 4, 2016, regarding the joint control by Holding Saint Gatien and Ovalie of the Holding Hospitalière et Hôtelière group, No. 16-DCC-125 of August 24, 2016, regarding the exclusive control of Clinique Esquirol Saint Hilaire and Ware Système by MédiPôle Partenaires, No. 16-DCC-103 of July 21, 2016, regarding the exclusive control of Groupe Avenir Santé by the Bridgepoint group, No. 15-DCC-155 of November 30, 2015, regarding the exclusive control of Hôpital Privé Métropole by Compagnie Générale de Santé, No. 15-DCC-146 of October 26, 2015, regarding the exclusive control of Vitalia by Vedici Holding (CVC Capital Partners), No. 14-DCC-141 of September 24, 2014, regarding the joint control of Générale de Santé by Ramsay Health Care and Predica (Groupe Crédit Agricole), No. 13-DCC-164 of November 21, 2013, regarding the joint control of Almaviva Santé by UI Gestion and Gimv, No. 11-DCC-37 of March 7, 2011, regarding the control of the C2S group and SAS Holding du Parc by Bridgepoint SAS, and letters from the Minister responsible for the economy C2008-115 of December 5, 2008, to the board of Santé Partenaires, regarding a concentration in the clinic management sector, C2007-91 to the board of Vitalia Développement 2, regarding a concentration in the diagnostic and care sector in healthcare establishments, C2007-80 of July 24, 2007, to the board of Vitalia Développement 1, regarding a concentration in the healthcare establishments sector in France; C2006-105 to the boards of Capio santé SA, regarding a concentration in the diagnostic and care sector in healthcare establishments of October 26, 2006, C2005-125 to the boards of Générale de Santé regarding a concentration in the healthcare establishments sector of January 6, 2006, C2005-14 to the board of Générale de Santé regarding a concentration in the healthcare establishments sector of March 31, 2005, the letter of December 4, 2003, to the boards of Capio Santé, regarding a concentration in the healthcare establishments sector, the letter of November 14, 2002, to the board of Médi-Partenaires, regarding a concentration in the healthcare establishments sector in France, and the decisions of the European Commission COMP/M.7833 - CDC international capital/Mubadala Development company/Vivalto Bel/Groupe Vivalto Santé of December 14, 2015; COMP/M.7725 – Vedici/Vitalia of August 28, 2015, COMP/M.7221 – Bridgepoint Capital/Medipartenaires of April 24, 2014, COMP/M.7322 – Ramsay health care/Crédit agricole/Générale de santé of August 4, 2014, and COMP/M.5805 – 3i/Védici Groupe of May 21, 2010.</w:t>
      </w:r>
    </w:p>
    <w:p>
      <w:r>
        <w:rPr>
          <w:b/>
        </w:rPr>
        <w:t>[Pages 4–6]</w:t>
      </w:r>
    </w:p>
    <w:p>
      <w:r>
        <w:t>no need to distinguish between private establishments and public establishments in this market for the provision of diagnostics and hospital care.</w:t>
      </w:r>
    </w:p>
    <w:p>
      <w:r>
        <w:t>8. This market is, however, segmented by type of activity to take into account the high specialization of practitioners and the services of hospital establishments, as well as the necessity for a hospital establishment to obtain specific authorizations from the ARS for the practice of certain medical or surgical specialties7.</w:t>
      </w:r>
    </w:p>
    <w:p>
      <w:r>
        <w:t>9. The decision-making practice has thus considered a segmentation by "specialized activity groups" (hereinafter, "GAS") corresponding to the major disciplines defined by the Public Health Code: medicine, surgery, obstetrics (hereinafter collectively, "MCO"), neonatology, psychiatry, follow-up and rehabilitation care (hereinafter, "SSR"), long-term care, oncology, diagnostic activities, emergencies, and resuscitation8.</w:t>
      </w:r>
    </w:p>
    <w:p>
      <w:r>
        <w:t>10. A sub-segmentation of these markets by "major diagnostic category" (hereinafter, "CMD") has also been considered according to the classification of procedures established by the medicalization program of information systems (hereinafter, "PMSI") implemented for activity-based pricing9. This classification consists, according to the Technical Agency for Information on Hospitalization (hereinafter, "ATIH")10, of grouping MCO activity into 28 "major categories," of which 26 CMD most often correspond to a "functional system."</w:t>
      </w:r>
    </w:p>
    <w:p>
      <w:r>
        <w:t>11. The 26 CMD (numbered from CMD 1 to CMD 23, plus CMD 25, 26, and 28) are as follows:</w:t>
        <w:br/>
        <w:t>• CMD 01 disorders of the nervous system</w:t>
        <w:br/>
        <w:t>• CMD 02 disorders of the eye</w:t>
        <w:br/>
        <w:t>• CMD 03 disorders of the ears, nose, throat, mouth, and teeth</w:t>
        <w:br/>
        <w:t>• CMD 04 disorders of the respiratory system</w:t>
        <w:br/>
        <w:t>• CMD 05 disorders of the circulatory system</w:t>
        <w:br/>
        <w:t>• CMD 06 disorders of the digestive tract</w:t>
        <w:br/>
        <w:t>• CMD 07 disorders of the hepatobiliary system and pancreas</w:t>
        <w:br/>
        <w:t>• CMD 08 disorders and injuries of the musculoskeletal system and connective tissue</w:t>
        <w:br/>
        <w:t>• CMD 09 disorders of the skin, subcutaneous tissues, and breasts</w:t>
        <w:br/>
        <w:t>• CMD 10 endocrine, metabolic, and nutritional disorders</w:t>
        <w:br/>
        <w:t>• CMD 11 disorders of the kidney and urinary tract</w:t>
        <w:br/>
        <w:t>• CMD 12 disorders of the male genital system</w:t>
        <w:br/>
        <w:t>• CMD 13 disorders of the female genital system</w:t>
        <w:br/>
        <w:t>7 Ibid.</w:t>
        <w:br/>
        <w:t>8 Ibid.</w:t>
        <w:br/>
        <w:t>9 Decisions No. 16-DCC-164, No. 16-DCC-125, No. 16-DCC-103, No. 15-DCC-155, No. 15-DCC-146, No. 14-DCC-141, No. 14-DCC-79, No. 13-DCC-164, No. 11-DCC-57, and No. 11 DCC 37 cited above, and letter C2006-105 cited above.</w:t>
        <w:br/>
        <w:t>10 Established in 2000, the Technical Agency for Information on Hospitalization is a public administrative institution under the supervision of the ministers responsible for health, social affairs, and social security.</w:t>
      </w:r>
    </w:p>
    <w:p>
      <w:r>
        <w:t>• CMD 14 pathological pregnancies, deliveries, and postpartum disorders</w:t>
        <w:br/>
        <w:t>• CMD 15 newborns, premature infants, and disorders of the perinatal period</w:t>
        <w:br/>
        <w:t>• CMD 16 blood disorders and disorders of hematopoietic organs</w:t>
        <w:br/>
        <w:t>• CMD 17 myeloproliferative disorders and tumors of unspecified or diffuse sites</w:t>
        <w:br/>
        <w:t>• CMD 18 infectious and parasitic diseases</w:t>
        <w:br/>
        <w:t>• CMD 19 mental and behavioral disorders</w:t>
        <w:br/>
        <w:t>• CMD 20 organic mental disorders related to drug use or induced by it</w:t>
        <w:br/>
        <w:t>• CMD 21 injuries, allergies, and poisonings</w:t>
        <w:br/>
        <w:t>• CMD 22 burns</w:t>
        <w:br/>
        <w:t>• CMD 23 factors influencing health status and other reasons for using health services</w:t>
        <w:br/>
        <w:t>• CMD 25 diseases due to HIV infection</w:t>
        <w:br/>
        <w:t>• CMD 26 severe multiple injuries</w:t>
        <w:br/>
        <w:t>• CMD 28 sessions11</w:t>
      </w:r>
    </w:p>
    <w:p>
      <w:r>
        <w:t>12. This segmentation allows for the distinction of all medical acts performed within hospital establishments according to both medical and functional criteria, taking into account the parts of the body treated, and economic criteria, with stays or admissions classified in the same group involving the use of similar resources.</w:t>
      </w:r>
    </w:p>
    <w:p>
      <w:r>
        <w:t>13. Finally, a sub-segmentation of each CMD based on the presence or absence of a surgical procedure12 (hereinafter "AO" in the presence of a surgical procedure and "ANO" in the absence of a surgical procedure) has been considered. This sub-segmentation allows for a better understanding of the increased differentiation between public and private establishments, due to the higher specialization of private establishments in surgical activity.</w:t>
      </w:r>
    </w:p>
    <w:p>
      <w:r>
        <w:t>14. A large majority of respondents to the market test confirmed the relevance of these market delimitations.</w:t>
      </w:r>
    </w:p>
    <w:p>
      <w:r>
        <w:t>15. In any event, the question of the exact definition of the markets for the provision of diagnostics and hospital care can be left open, insofar as the commitments proposed by the notifying party resolve any competition issues, regardless of the segmentation.</w:t>
      </w:r>
    </w:p>
    <w:p>
      <w:r>
        <w:t>11 Dialyses, chemotherapy, radiotherapy, transfusions…</w:t>
      </w:r>
    </w:p>
    <w:p>
      <w:r>
        <w:t>12 A care act is said to be "surgical" when it consists of a surgical intervention.</w:t>
      </w:r>
    </w:p>
    <w:p>
      <w:r>
        <w:rPr>
          <w:b/>
        </w:rPr>
        <w:t>[Pages 7–9]</w:t>
      </w:r>
    </w:p>
    <w:p>
      <w:r>
        <w:t>the size of the patient origin areas is likely to vary, not only depending on the establishment and the medical-surgical specialties practiced there, but also depending on the region considered, its population density, and its level of equipment in hospital care establishments. Finally, the coverage by health insurance of transportation costs incurred by certain patients tends to increase their willingness to travel for care.</w:t>
      </w:r>
    </w:p>
    <w:p>
      <w:r>
        <w:t>24. In its decision-making practice, the Competition Authority has examined, on a case-by-case basis, the travel times between the hospital care establishments of the parties to a concentration. It has notably observed that patients generally travel between 30 minutes and one hour in the departments of Var, Aude17, and Pas-de-Calais18, as well as in the former Limousin region. Regarding the Île-de-France region, the Competition Authority has considered it to constitute a unique geographic market19. It noted that it is characterized by a very significant mobility of patients, particularly given the extensive offer of hospital care establishments and the existence of regional, if not national, attraction centers.</w:t>
      </w:r>
    </w:p>
    <w:p>
      <w:r>
        <w:t>25. In this case, the activities of the parties primarily overlap in three former regions: Auvergne, Midi-Pyrénées, and Aquitaine20.</w:t>
      </w:r>
    </w:p>
    <w:p>
      <w:r>
        <w:t>26. Within each of these regions, the majority of respondents to the market test consider that the average travel time for patients is 30 minutes (Auvergne and Midi-Pyrénées) or one hour (Aquitaine). The relevant ARS have also confirmed these average travel times.</w:t>
      </w:r>
    </w:p>
    <w:p>
      <w:r>
        <w:t>27. For the purposes of this instruction, an analysis of the effects of the operation was first conducted at the regional (former administrative regions21) and departmental levels. Then, for the areas where, due to the concentration, the position of the new entity reaches 50% in at least one market or segment defined above, the geographic delimitation was refined to reflect the reality of the journeys made by patients22. The competitive analysis was thus supplemented by examining the effects of the operation in areas corresponding to a thirty-minute and a one-hour driving radius around the target establishments, regardless of the region concerned.</w:t>
      </w:r>
    </w:p>
    <w:p>
      <w:r>
        <w:t>28. In any event, the question of the exact delimitation of the markets for the provision of diagnostics and hospital care can be left open, insofar as the commitments proposed by the notifying party resolve any competition issues, regardless of the segmentation.</w:t>
      </w:r>
    </w:p>
    <w:p>
      <w:r>
        <w:t xml:space="preserve">17 Decision n° 14-DCC-79 cited above.  </w:t>
        <w:br/>
        <w:t xml:space="preserve">18 Decision n° 15-DCC-155 cited above.  </w:t>
        <w:br/>
        <w:t xml:space="preserve">19 Letters C2005-125 and C2008-106, and decisions n° 14-DCC-79 and n° 14-DCC-141 cited above.  </w:t>
        <w:br/>
        <w:t xml:space="preserve">20 The operation also results in an overlap of activity in the territories of the former regions Lorraine, Nord-Pas-de-Calais, and Poitou-Charentes, as well as in the Provence-Alpes-Côte-d’Azur region.  </w:t>
        <w:br/>
        <w:t xml:space="preserve">21 Although the merger of administrative regions due to law n° 2015-29 of January 16, 2015, resulted in a restructuring of the ARS, this administrative reorganization did not have the effect of broadening the scope of geographic markets. In any event, the conclusions of the competitive analysis remain unchanged when the analysis is conducted at the level of the new administrative regions.  </w:t>
        <w:br/>
        <w:t>22 Checks for overlaps between the activities of the parties, in areas within a one-hour and thirty-minute driving radius around MPP establishments, were carried out to identify any local areas where the new entity would hold strong positions. These analyses showed that in 2 areas (in the department of Nord, around the MPP establishments of Valenciennes and Somain), the new entity would hold a position exceeding 50% in a single CMD, with an incremental result from the operation of less than 2 points. Any risk of harm to competition can therefore be ruled out in these 2 areas for the reasons developed in paragraph 58 of this decision.</w:t>
      </w:r>
    </w:p>
    <w:p>
      <w:r>
        <w:t xml:space="preserve">2. HOME HOSPITALIZATION  </w:t>
        <w:br/>
        <w:t xml:space="preserve">29. The Competition Authority considers that this market may have a regional or departmental dimension23.  </w:t>
        <w:br/>
        <w:t xml:space="preserve">30. In any event, the question of the exact delimitation of the HAD market can be left open, insofar as the commitments proposed by the notifying party resolve any competition issues, regardless of the segmentation.  </w:t>
        <w:br/>
        <w:t xml:space="preserve">3. ELECTIVE COSMETIC SURGERY  </w:t>
        <w:br/>
        <w:t xml:space="preserve">31. The elements collected during the investigation indicate that this market would be at least regional in dimension. Indeed, given the generally high price of elective cosmetic surgery operations (which includes hospitalization costs and practitioner fees), the scheduled nature of the interventions, and the importance of the practitioners' reputation, the distance that patients are willing to travel is longer than for diagnostic and hospital care procedures.  </w:t>
        <w:br/>
        <w:t xml:space="preserve">32. In any event, the question of the exact delimitation of the cosmetic surgery market can be left open, insofar as the commitments proposed by the notifying party resolve any competition issues, regardless of the segmentation.  </w:t>
        <w:br/>
        <w:t xml:space="preserve">III. Competitive Analysis  </w:t>
        <w:br/>
        <w:t xml:space="preserve">A- SPECIFICITIES OF THE HEALTH SECTOR  </w:t>
        <w:br/>
        <w:t xml:space="preserve">1. CALCULATION OF THE POSITIONS OF GROUPS OF HOSPITAL CARE ESTABLISHMENTS  </w:t>
        <w:br/>
        <w:t xml:space="preserve">33. To estimate the positions of the new entity in the markets for hospital care and diagnostics, the national public database of the PMSI24 of the AITH, which compiles statistics from French health establishments, was used. Positions were calculated based on the number of stays, in accordance with the decision-making practice of the Competition Authority. Additionally, complementary analyses based on the number of MCO establishments25 were conducted.  </w:t>
        <w:br/>
        <w:t xml:space="preserve">34. This method was applied to both private and public hospital care establishments.  </w:t>
        <w:br/>
        <w:t xml:space="preserve">23 Decision n° 14-DCC-22 cited above.  </w:t>
        <w:br/>
        <w:t xml:space="preserve">24 Programme de médicalisation des systèmes d'information.  </w:t>
        <w:br/>
        <w:t>25 Médecine, chirurgie, obstétrique.</w:t>
      </w:r>
    </w:p>
    <w:p>
      <w:r>
        <w:t xml:space="preserve">2. ANTICOMPETITIVE EFFECTS LIKELY TO RESULT FROM AN EXCESSIVE CONCENTRATION OF HOSPITAL CARE AND DIAGNOSTIC SERVICES  </w:t>
        <w:br/>
        <w:t xml:space="preserve">35. Health is a sector that presents very specific, sometimes complex, economic and regulatory operating modalities, in which the implementation of competition rules must be adapted to existing specificities. The forms of competition between health establishments and the assessment of the effect of their concentration on the functioning of unregulated markets have therefore been analyzed in light of the protection of patient welfare, as well as the interests of practitioners who provide their services to health establishments and the performance of the current regulatory system for hospital care and diagnostics in France.  </w:t>
        <w:br/>
        <w:t xml:space="preserve">a) Types of potential effects  </w:t>
        <w:br/>
        <w:t xml:space="preserve">(i) Price effects  </w:t>
        <w:br/>
        <w:t xml:space="preserve">36. As the Competition Authority noted in previous decisions26, the examination of the horizontal effects of a concentration in this sector must take into account the specific mechanisms of price setting and the existence of particularities inherent to the French health system. Indeed, the prices of care services provided by public and private establishments are regulated and set annually at the national level, within the framework of the activity-based pricing system (T2A). Each care activity corresponds to a flat rate for the service that the establishment can charge. Health establishments do not have the ability to deviate from these rates. Consequently, private clinics cannot, due to the applicable regulatory framework, unilaterally increase the price of the contracted27 care they provide. These flat rates apply to the vast majority of care services.  </w:t>
        <w:br/>
        <w:t xml:space="preserve">37. However, the pricing of ancillary services (so-called "hotel" services) is, for its part, at the discretion of the establishments. These services are defined in Article R. 162-27 of the Social Security Code and include: the private room supplement, accommodation and meals for companions, television, telephone, and exceptional services. An excessive concentration of health establishments in a relevant geographic area is therefore likely to lead to an increase in these rates.  </w:t>
        <w:br/>
        <w:t xml:space="preserve">38. Other potential effects were raised in the market test (paragraphs 53 to 55 of this decision).  </w:t>
        <w:br/>
        <w:t xml:space="preserve">(ii) Effects on the quality and diversity of services  </w:t>
        <w:br/>
        <w:t xml:space="preserve">39. The ARS, which grant activity authorizations, carry out inspection-control missions regarding the installation and operation conditions of care activities, which may lead to compliance orders, suspension, or withdrawal of authorization under the conditions of Article L. 6122-13 of the Public Health Code. Furthermore, the HAS conducts certification of health establishments every four to six years to evaluate the quality of services provided by hospitals and clinics in France. Thus, the possibility of degrading the quality of care itself following the operation appears limited by the existence of certain safeguards.  </w:t>
        <w:br/>
        <w:t xml:space="preserve">26 Decisions n° 14-DCC-79 and n° 14-DCC-141 cited above.  </w:t>
        <w:br/>
        <w:t>27 Some so-called comfort care, covered by CMD 23, are not contracted.</w:t>
      </w:r>
    </w:p>
    <w:p>
      <w:r>
        <w:rPr>
          <w:b/>
        </w:rPr>
        <w:t>[Pages 10–12]</w:t>
      </w:r>
    </w:p>
    <w:p>
      <w:r>
        <w:t>40. However, the Competition Authority considers that a company holding significant positions in several CMDs is likely to degrade the quality of care offered, as it may be incentivized to reorganize its services among the establishments it owns. A hospital group may thus be encouraged to concentrate its activity in the CMDs generating the largest volumes of activity to achieve synergies. This reallocation of resources is likely to be carried out to the detriment of the CMDs where the group's activity is least significant, potentially leading to service closures, which would result in a reduction in the diversity of care offered to patients in the same geographical area.</w:t>
      </w:r>
    </w:p>
    <w:p>
      <w:r>
        <w:t>(iii) Conglomerate effects</w:t>
        <w:br/>
        <w:t>41. Care authorizations are issued by the ARS and do not necessarily cover the CMDs. Some are related28. Practitioners can distribute their activity among several establishments by primarily practicing in one establishment for one activity and secondarily in another establishment for a related activity. A concentration operation, by bringing together within the same group several related care activity authorizations, is likely to incentivize a hospital group to condition the ability of practitioners primarily linked to a third establishment to practice or continue practicing part of their activity within one of its establishments on the termination of the primary practice contract. This behavior would allow a hospital group, which holds strong positions linked to the possession of multiple activity authorizations, to "capture" practitioners from competing establishments, which could threaten the attractiveness and viability of the latter and ultimately reduce the alternatives offered to patients in a given territory (see paragraphs 171 and following of this decision).</w:t>
      </w:r>
    </w:p>
    <w:p>
      <w:r>
        <w:t>(iv) Effects on competition by comparison</w:t>
        <w:br/>
        <w:t>42. As noted by the Minister responsible for the economy29, the activity-based pricing system (T2A) is based on a mechanism of competition by comparison (yardstick competition30), the effectiveness of which relies on the regulator's ability to have a sufficient number of comparison points to set tariffs based on the annual cost study conducted by the AITH. From this perspective, excessive market concentration, by reducing the possibilities for comparison and increasing the information asymmetry between the regulator and the regulated, to the benefit of the latter, can in itself constitute an infringement of competition, as it is likely to lead to prices unrelated to the actual costs incurred by an average and well-managed company.</w:t>
      </w:r>
    </w:p>
    <w:p>
      <w:r>
        <w:t>b) Arguments of the notifying party</w:t>
        <w:br/>
        <w:t>43. The notifying party submitted an economic study aimed at demonstrating that the high position of the new entity in GAS or CMDs, in a relevant area, is not likely to lead to anti-competitive effects, particularly in terms of price increases or reductions in access, quality, and diversity of care.</w:t>
      </w:r>
    </w:p>
    <w:p>
      <w:r>
        <w:t>28 For example, in cardiology, the authorizations for interventional cardiology type 1, interventional cardiology type 2, and cardiac surgery are related.</w:t>
        <w:br/>
        <w:t>29 Letters cited C2005-125, C2007-80, and C2007-91.</w:t>
        <w:br/>
        <w:t>30 One of the first economists to study the mechanism of competition by comparison is Andrei Shleifer, who defines it as "a mechanism in which the funding received by the regulated company is based on the costs incurred by identical companies" (A theory of yardstick competition in The RAND Journal of Economics 16(3):319-327 February 1985).</w:t>
      </w:r>
    </w:p>
    <w:p>
      <w:r>
        <w:t>44. According to this study, there would be no positive relationship between the price of private rooms and the position of the parties' establishments in the GAS and CMD in each analyzed area. This conclusion is based on an econometric study controlling for the impact of other explanatory variables of price in this area such as population, the share of the population over 55 years old, median income, residential real estate price per square meter, or the share of executives in the population.</w:t>
      </w:r>
    </w:p>
    <w:p>
      <w:r>
        <w:t>45. Furthermore, there would be no positive relationship between the position of an establishment in a given area and the rate of fee overruns in that establishment.</w:t>
      </w:r>
    </w:p>
    <w:p>
      <w:r>
        <w:t>46. Finally, according to this study, the operation would not be able to lead to a reduction in the diversity of the offer or access to care, following a potential reorganization of the parties' establishments. Thus, in the departments likely to be affected by the operation, there would be numerous establishments not belonging to the parties in each CMD, so that the diversity of the offer would not be affected by the closure of a service by one of the parties' clinics. Additionally, in the departments where the new entity holds strong positions, the study assesses the share of the population that would be negatively impacted by a reorganization of services in terms of extended access times to care. The parties calculated the number of residents in the area with access to a clinic or hospital within less than 30 minutes or an hour from their home for each CMD and recalculated this number following a potential service closure by one of the parties. According to this analysis, the proportion of the population that would be negatively impacted by a closure would, in most cases, be very small.</w:t>
      </w:r>
    </w:p>
    <w:p>
      <w:r>
        <w:t>47. This study, submitted in the first phase of the investigation without having been discussed beforehand with the economic service of the Competition Authority31, is in any case not sufficient to exclude any competitive risk following the operation.</w:t>
      </w:r>
    </w:p>
    <w:p>
      <w:r>
        <w:t>48. In this case, there is a bias in the econometric analyses, related to the incompleteness of the explanatory variables (for example, the quality or occupancy rate of rooms are not taken into account) and the presence of shocks and unobservable variables.</w:t>
      </w:r>
    </w:p>
    <w:p>
      <w:r>
        <w:t>49. The approach of examining the impact of the parties' positions on prices should also have been supplemented by a more classical approach, seeking to analyze the impact of market concentration (for example, measured by the Herfindahl-Hirschman index) on prices.</w:t>
      </w:r>
    </w:p>
    <w:p>
      <w:r>
        <w:t>50. In any case, the notifying party proposed commitments in the first phase to eliminate any risk of harming competition.</w:t>
      </w:r>
    </w:p>
    <w:p>
      <w:r>
        <w:t>c) Results of the market test</w:t>
        <w:br/>
        <w:t>51. Regarding the effects on prices, a majority of respondents to the market test believe that an increase in the positions of a group of hospital care establishments is not likely, given the current system of financing hospital care, to lead to an increase in the price of care. According to them, a significant position in several GAS or CMDs is also not likely to incentivize the new entity to raise the amount of fees paid by practitioners32. Indeed, the determination of this fee, which must correspond to actual services, is regulated33, on the one hand, and establishments must remain attractive to attract liberal practitioners by maintaining a reasonable fee level, on the other hand.</w:t>
      </w:r>
    </w:p>
    <w:p>
      <w:r>
        <w:t>52. Conversely, according to a majority of respondents to the market test, the holding by the same group of market shares exceeding 50% in several CMDs, or more than 50% of health establishments in a relevant geographical market, is likely to incentivize the new entity to (i) raise the price of ancillary services and (ii) implement a strategy of reallocating resources towards the specialties generating the most activity, to the detriment of the least profitable specialties. Such strategies are likely to lead to an increase in the prices of ancillary services and a degradation of access, diversity, and thus quality of hospital care offerings.</w:t>
      </w:r>
    </w:p>
    <w:p>
      <w:r>
        <w:t>53. Furthermore, several respondents to the market test indicated that holding significant positions in several CMDs by the same group, in a relevant geographical market, is likely to incentivize the concerned practitioners to increase the fee overruns34 charged to the patient.</w:t>
      </w:r>
    </w:p>
    <w:p>
      <w:r>
        <w:t>54. However, these respondents did not specify the link between these hypothetical fee overruns, which are solely at the initiative of the practitioners and not of the establishment in which they practice, and the concentration operation.</w:t>
      </w:r>
    </w:p>
    <w:p>
      <w:r>
        <w:t>55. The Competition Authority does not exclude such a risk, as practitioners of the same specialty, gathered within the same establishment following the implementation of synergies resulting from a concentration operation, could be incentivized to raise medical fee overruns, as they would form an essential care offering in a relevant market.</w:t>
      </w:r>
    </w:p>
    <w:p>
      <w:r>
        <w:t>56. These various strategies are likely to be implemented in the presence of market power. The Competition Authority thus questioned the third parties concerned by this operation to determine the threshold beyond which market power can be estimated in terms of diagnostic and hospital care offerings.</w:t>
      </w:r>
    </w:p>
    <w:p>
      <w:r>
        <w:t>57. A large majority of respondents indicated that this threshold is reached when an operator holds a position exceeding 50% in at least two CMDs. However, the Competition Authority also takes into account the prior positions of the parties and the extent of overlaps resulting from the operation to assess the strengthening of market power in a CMD.</w:t>
      </w:r>
    </w:p>
    <w:p>
      <w:r>
        <w:t>58. In this case, the analysis conducted by the Competition Authority for the purposes of this investigation retained a threshold for acquiring or strengthening a position exceeding 50% in at least two CMDs (segmented into surgical and non-surgical acts), in order to identify the areas where the new entity would be incentivized to implement at least one of the effects identified above. This criterion, which also allows for a strong understanding of positions in the GAS, is moreover consistent with the decision-making practice of the Authority.</w:t>
      </w:r>
    </w:p>
    <w:p>
      <w:r>
        <w:t>32 This fee is paid in exchange for the services provided by the establishments to practitioners during the execution of their practice contracts (provision of the necessary human, technical, and material resources for their activity).</w:t>
      </w:r>
    </w:p>
    <w:p>
      <w:r>
        <w:t>33 The provisions of Articles L. 4113-5 and L. 4113-6 of the Public Health Code prohibit respectively the sharing of a practitioner's fees with a third party and the receipt by a practitioner of benefits from a company, so that the fee paid to a private clinic by a physician is permitted only if it "corresponds exclusively, by its nature and cost, to a service rendered to the practitioner" (Court of Cassation, 1st Civil Chamber, May 20, 2003, appeal no. 00-21.069).</w:t>
      </w:r>
    </w:p>
    <w:p>
      <w:r>
        <w:t>34 Fee overruns correspond to the portion of fees that exceeds the amount of the conventional fees reimbursed by health insurance.</w:t>
      </w:r>
    </w:p>
    <w:p>
      <w:r>
        <w:rPr>
          <w:b/>
        </w:rPr>
        <w:t>[Pages 13–15]</w:t>
      </w:r>
    </w:p>
    <w:p>
      <w:r>
        <w:t xml:space="preserve">of competition in the healthcare sector where it considered that holding a very strong position on a single CMD is not, by itself, constitutive of market power35.  </w:t>
        <w:br/>
        <w:t xml:space="preserve">B- HORIZONTAL EFFECTS  </w:t>
        <w:br/>
        <w:t xml:space="preserve">1. THE OFFER OF HOSPITAL CARE AND DIAGNOSTICS  </w:t>
        <w:br/>
        <w:t xml:space="preserve">59. The operation results in overlaps of activity between the parties at the regional level, in the territories of the former regions (a) Lorraine, (b) Nord-Pas-de-Calais, (c) Poitou-Charentes, (d) Aquitaine, (e) Midi-Pyrénées, and (f) Auvergne, and in the region (g) Provence-Alpes-Côte-d'Azur.  </w:t>
        <w:br/>
        <w:t xml:space="preserve">60. The market shares presented in this decision for the CMD segment take into account the sub-segmentation of surgical/non-surgical procedures.  </w:t>
        <w:br/>
        <w:t xml:space="preserve">a) Effects of the operation in Lorraine  </w:t>
        <w:br/>
        <w:t xml:space="preserve">61. In this territory, the parties each hold three healthcare establishments, located in the department of Meurthe-et-Moselle (54). The operation therefore results in an overlap of activity at the regional level and in the department of Meurthe-et-Moselle.  </w:t>
        <w:br/>
        <w:t xml:space="preserve">At the level of the territory of the former Lorraine region  </w:t>
        <w:br/>
        <w:t xml:space="preserve">62. Regardless of the GAS analyzed, the positions of the new entity are below 25%.  </w:t>
        <w:br/>
        <w:t xml:space="preserve">63. Regarding the positions of the parties in the CMD, they are below 50%. The strongest position of the new entity concerns surgical procedures related to eye disorders (CMD 2): [30-40]% (Elsan: [10-20]%; MPP: [10-20]%).  </w:t>
        <w:br/>
        <w:t xml:space="preserve">64. Consequently, the operation is not likely to harm competition through horizontal effects in this territory.  </w:t>
        <w:br/>
        <w:t xml:space="preserve">At the level of the department of Meurthe-et-Moselle  </w:t>
        <w:br/>
        <w:t xml:space="preserve">65. Regardless of the GAS analyzed, the positions of the new entity are below 50%. Its strongest position concerns surgery: [30-40]%.  </w:t>
        <w:br/>
        <w:t xml:space="preserve">66. Regarding the CMD, the positions of the new entity are below 50%, except for surgical procedures related to disorders of the ears, nose, throat, mouth, and teeth (CMD 3), where it reaches [50-60]% (Elsan: [40-50]%; MPP: [5-10]%).  </w:t>
        <w:br/>
        <w:t xml:space="preserve">67. The new entity will hold 20% of the establishments in this department, where patients retain numerous alternatives in terms of diagnostic and hospital care offers, such as the university hospital center of Nancy, the hospital center of Briey, and the Louis Pasteur polyclinic in Nancy.  </w:t>
        <w:br/>
        <w:t xml:space="preserve">68. Consequently, the operation is not likely to harm competition through horizontal effects in this territory.  </w:t>
        <w:br/>
        <w:t xml:space="preserve">b) Effects of the operation in Nord-Pas-de-Calais  </w:t>
        <w:br/>
        <w:t xml:space="preserve">69. In this territory, Elsan owns two establishments, one in the department of Nord (59) and the other in the department of Pas-de-Calais (62). MPP owns five establishments in the department of Nord. The operation therefore results in an overlap of activity at the regional level, in the health territories "Nord-Pas-de-Calais-Littoral" and "Nord-Pas-de-Calais-Hainaut-Cambrésis," and in the department of Nord.  </w:t>
        <w:br/>
        <w:t xml:space="preserve">At the level of the territories of the former Nord-Pas-de-Calais region, the department of Nord, and the health territories "Nord-Pas-de-Calais-Littoral" and "Nord-Pas-de-Calais-Hainaut-Cambrésis"  </w:t>
        <w:br/>
        <w:t xml:space="preserve">70. Regardless of the GAS and CMD analyzed, the positions of the new entity are below 25%36.  </w:t>
        <w:br/>
        <w:t xml:space="preserve">71. Consequently, the operation is not likely to harm competition through horizontal effects in these territories.  </w:t>
        <w:br/>
        <w:t xml:space="preserve">c) Effects of the operation in Poitou-Charentes  </w:t>
        <w:br/>
        <w:t xml:space="preserve">72. In this territory, Elsan owns three establishments: one in the department of Charente (16) and two in the department of Vienne (86). MPP owns one establishment in the department of Deux-Sèvres (79). The operation therefore results in an overlap of activity only at the regional level.  </w:t>
        <w:br/>
        <w:t xml:space="preserve">73. Regardless of the GAS analyzed, the positions of the new entity are below 25%.  </w:t>
        <w:br/>
        <w:t xml:space="preserve">74. Regarding the CMD, the positions of the parties are below 50%. The strongest position of the new entity concerns surgical procedures related to disorders of the ears, nose, throat, mouth, and teeth (CMD 3): [30-40]% (Elsan: [30-40]%; MPP: [0-5]%).  </w:t>
        <w:br/>
        <w:t xml:space="preserve">75. Consequently, the operation is not likely to harm competition through horizontal effects in this territory.  </w:t>
        <w:br/>
        <w:t xml:space="preserve">d) Effects of the operation in Aquitaine  </w:t>
        <w:br/>
        <w:t xml:space="preserve">76. In this territory, Elsan exercises joint control, via the clinic of Villeneuve-sur-Lot (47) (an old clinic prior to the creation of the Health Pole, managed by the company "Clinique du Parc"), alongside the Saint-Cyr hospital center, over the health cooperation group37 "Pôle de Santé du Villeneuvois"38, located in Villeneuve-sur-Lot. MPP owns six establishments: one establishment in the department of Dordogne (24), three in the department of Gironde (33), one in the department of Lot-et-Garonne (47), and one in the department of Pyrénées-Atlantiques (64). The operation therefore results in an overlap of activity at the regional level and in the only department of Lot-et-Garonne.  </w:t>
        <w:br/>
        <w:t xml:space="preserve">At the level of the territory of the former Aquitaine region  </w:t>
        <w:br/>
        <w:t xml:space="preserve">77. Regardless of the GAS analyzed, the positions of the new entity are below 50%. Its strongest position concerns surgery: [10-20]%.  </w:t>
        <w:br/>
        <w:t xml:space="preserve">78. Regarding the positions of the parties in the CMD, they are below 50%. The strongest position of the new entity concerns surgical procedures related to trauma, allergies, and poisoning (CMD 21): [30-40]% (Elsan: [0-5]%; MPP: [30-40]%).  </w:t>
        <w:br/>
        <w:t xml:space="preserve">79. Consequently, the operation is not likely to harm competition through horizontal effects in this territory.  </w:t>
        <w:br/>
        <w:t xml:space="preserve">At the level of the department of Lot-et-Garonne  </w:t>
        <w:br/>
        <w:t xml:space="preserve">80. Elsan exercises joint control over the Pôle de santé du Villeneuvois, located in Villeneuve-sur-Lot. MPP owns, in this department, the Esquirol-Saint-Hilaire clinic, located in Agen.  </w:t>
        <w:br/>
        <w:t xml:space="preserve">81. Regardless of the GAS analyzed, the positions of the new entity are below 50%, except for surgery where it will hold a position estimated at [60-70]%.  </w:t>
        <w:br/>
        <w:t xml:space="preserve">82. Regarding the CMD, these positions are above 50% in six of them (see below), with an increment of activity resulting from the operation between [0-5] and [20-30] points:  </w:t>
        <w:br/>
        <w:t xml:space="preserve">CMD Elsan MPP New entity  </w:t>
        <w:br/>
        <w:t xml:space="preserve">2 (eye disorders) [20-30]% [50-60]% [70-80]%  </w:t>
        <w:br/>
        <w:t xml:space="preserve">5 (circulatory system disorders) [0-5]% [50-60]% [60-70]%  </w:t>
        <w:br/>
        <w:t xml:space="preserve">6 (digestive tract disorders) [20-30]% [40-50]% [60-70]%  </w:t>
        <w:br/>
        <w:t xml:space="preserve">11 (kidney and urinary tract disorders) [0-5]% [60-70]% [60-70]%  </w:t>
        <w:br/>
        <w:t xml:space="preserve">12 (male genital system disorders) [5-10]% [60-70]% [70-80]%  </w:t>
        <w:br/>
        <w:t xml:space="preserve">13 (female genital system disorders) [20-30]% [50-60]% [70-80]%  </w:t>
        <w:br/>
        <w:t>83. Furthermore, the positions of the new entity are above 50% in 17 CMD, segmented by surgical procedures (see below), with an increment of activity resulting from the operation between [0-5] and [20-30] points, except for CMD 22, on which the operation does not result in any overlap of activity between the parties:</w:t>
      </w:r>
    </w:p>
    <w:p>
      <w:r>
        <w:rPr>
          <w:b/>
        </w:rPr>
        <w:t>[Pages 16–18]</w:t>
      </w:r>
    </w:p>
    <w:p>
      <w:r>
        <w:t>CMD AO Elsan MPP New entity</w:t>
        <w:br/>
        <w:t>2 (eye disorders) [20-30]% [50- [70-80]%</w:t>
        <w:br/>
        <w:t>60]%</w:t>
        <w:br/>
        <w:t>3 (ear, nose, throat, mouth, and dental disorders) [20-30]% [20- [50-60]%</w:t>
        <w:br/>
        <w:t>30]%</w:t>
        <w:br/>
        <w:t>4 (respiratory system disorders) [10-20]% [70- [90-100]%</w:t>
        <w:br/>
        <w:t>80]%</w:t>
        <w:br/>
        <w:t>5 (circulatory system disorders) [0-5]% [90- [90-100]%</w:t>
        <w:br/>
        <w:t>100]%</w:t>
        <w:br/>
        <w:t>6 (digestive system disorders) [20-30]% [50- [80-90]%</w:t>
        <w:br/>
        <w:t>60]%</w:t>
        <w:br/>
        <w:t>7 (hepatobiliary system and pancreas disorders) [10-20]% [40- [60-70]%</w:t>
        <w:br/>
        <w:t>50]%</w:t>
        <w:br/>
        <w:t>8 (musculoskeletal system and connective tissue disorders) [20-30]% [20- [50-60]%</w:t>
        <w:br/>
        <w:t>30]%</w:t>
        <w:br/>
        <w:t>9 (skin, subcutaneous tissue, and breast disorders) [10-20]% [40- [60-70]%</w:t>
        <w:br/>
        <w:t>50]%</w:t>
        <w:br/>
        <w:t>10 (endocrine, metabolic, and nutritional disorders) [30-40]% [20- [60-70]%</w:t>
        <w:br/>
        <w:t>30]%</w:t>
        <w:br/>
        <w:t>11 (kidney and urinary tract disorders) [0-5]% [80- [80-90]%</w:t>
        <w:br/>
        <w:t>90]%</w:t>
        <w:br/>
        <w:t>12 (male genital system disorders) [10-20]% [70- [80-90]%</w:t>
        <w:br/>
        <w:t>80]%</w:t>
        <w:br/>
        <w:t>13 (female genital system disorders) [20-30]% [50- [70-80]%</w:t>
        <w:br/>
        <w:t>60]%</w:t>
        <w:br/>
        <w:t>16 (blood and hematopoietic organ disorders) [20-30]% [30- [50-60]%</w:t>
        <w:br/>
        <w:t>40]%</w:t>
        <w:br/>
        <w:t>17 (myeloproliferative disorders and tumors of unspecified or diffuse location) [10-20]% [50- [60-70]%</w:t>
        <w:br/>
        <w:t>60]%</w:t>
        <w:br/>
        <w:t>21 (traumas, allergies, and poisonings) [20-30]% [40- [60-70]%</w:t>
        <w:br/>
        <w:t>50]%</w:t>
        <w:br/>
        <w:t>22 (burns) [90-100]% [0-5]% [90-100]%</w:t>
        <w:br/>
        <w:t>23 (factors influencing health status and other reasons for using health services) [5-10]% [60- [70-80]%</w:t>
        <w:br/>
        <w:t>70]%</w:t>
        <w:br/>
        <w:t>84. Despite these significant positions, the notifying party has put forward several arguments, in addition to the economic study submitted, to dismiss any risk of harm to competition in this department.</w:t>
        <w:br/>
        <w:t>85. Firstly, the Health Pole of Villeneuvois, located in Villeneuve-sur-Lot, and the Esquirol-Saint Hilaire clinic, located in Agen, would belong to different population catchment areas. Indeed, the "leakage rates"39 of patients residing in Agen to establishments in Villeneuve-sur-Lot are between [0-5]% and [0-5]% for the GAS surgery and the six CMD (excluding the distinction between surgical/non-surgical acts), on which the positions of the new entity are above 50%.</w:t>
        <w:br/>
        <w:t>86. However, the low rates of these leakages, "from municipality to municipality," at most attest to a "preference for proximity" of patients residing respectively in Agen and Villeneuve-sur-Lot. This is only valid for patients residing in the respective municipalities where the parties' establishments are located, separated by a driving time distance of less than 50 minutes, excluding residents living between these municipalities who may be impacted. It could, finally, simply reveal a perfect equalization of competitive conditions between close competitors. The ARS of Nouvelle Aquitaine has also indicated that the Health Pole of Villeneuvois and the Esquirol-Saint-Hilaire clinic respectively constitute an alternative for patients regarding surgery, and numerous CMD (2, 3, 6, 7, 8, 9, 10, 13, 21, and 26).</w:t>
        <w:br/>
        <w:t>87. Secondly, the notifying party considers that the relevant market should include all establishments located in Toulouse (31) and Bordeaux (33) as they would exert strong attractiveness on patients residing in Villeneuve-sur-Lot (47) and Agen (47). It relies on what it presents as high leakage rates.</w:t>
        <w:br/>
        <w:t>88. However, these leakage rates of patients from Lot-et-Garonne to Haute-Garonne and Gironde, as well as from Agen to Haute-Garonne, Toulouse, Gironde, and Bordeaux for certain GAS and CMD, ranging from [0-5]% to [10-20]%, are in reality relatively low. They cannot alone justify, given this weakness, the inclusion of establishments in Toulouse and Bordeaux in the relevant market.</w:t>
        <w:br/>
        <w:t>89. Thirdly, the notifying party argues that, given the particularity of the Health Pole of Villeneuvois, jointly controlled by the Saint-Cyr hospital center and Elsan, the public shareholder would oppose, through its veto right, the implementation of any strategy aimed at increasing prices or degrading the quality of care in this establishment.</w:t>
        <w:br/>
        <w:t>90. However, the public shareholder of the Health Pole of Villeneuvois has no means to oppose this strategy if it were to be implemented within the competing establishment that Elsan wishes to acquire control over. In the event of a diversion of some patients to the Health Pole of Villeneuvois, the Elsan group would still benefit from […]% of the dividends, which it derives from its capital participation in the Health Pole, which could be increased by such a strategy.</w:t>
        <w:br/>
        <w:t>91. Consequently, in the absence of sufficient alternatives for patients located in the department of Lot-et-Garonne, the operation, which results in a significant strengthening of the positions of the new entity in numerous CMD, is likely to harm competition, through horizontal effects, in this territory.</w:t>
        <w:br/>
        <w:t>Within a one-hour driving radius around Agen</w:t>
        <w:br/>
        <w:t>92. Regardless of the GAS analyzed, the positions of the new entity are below 50%. Its strongest position concerns surgery: [40-50]%.</w:t>
        <w:br/>
        <w:t>39 The "leakage rate" corresponds to the share of stays and sessions in care establishments carried out outside the patients' area of residence. They are used as one of the indices to assess and refine the relevant geographical area by including or excluding hospital establishments. However, this index alone cannot demonstrate the existence of the same population catchment area, as it may illustrate a situation of equalization of competitive conditions between establishments.</w:t>
        <w:br/>
        <w:t>93. Regarding the CMD, these positions are above 50% in five of them (see below), with an increment of activity resulting from the operation between [0-5] and [20-30] points.</w:t>
        <w:br/>
        <w:t>CMD Elsan MPP New entity</w:t>
        <w:br/>
        <w:t>2 (eye disorders) [20-30]% [50- [70-80]%</w:t>
        <w:br/>
        <w:t>60]%</w:t>
        <w:br/>
        <w:t>6 (digestive system disorders) [10-20]% [30- [50-60]%</w:t>
        <w:br/>
        <w:t>40]%</w:t>
        <w:br/>
        <w:t>11 (kidney and urinary tract disorders) [0-5]% [40- [50-60]%</w:t>
        <w:br/>
        <w:t>50]%</w:t>
        <w:br/>
        <w:t>12 (male genital system disorders) [5-10]% [60- [60-70]%</w:t>
        <w:br/>
        <w:t>70]%</w:t>
        <w:br/>
        <w:t>13 (female genital system disorders) [10-20]% [30- [50-60]%</w:t>
        <w:br/>
        <w:t>40]%</w:t>
        <w:br/>
        <w:t>94. Furthermore, the positions of the new entity are above 50% in eleven CMD segmented by surgical act (see below), with an increment of activity resulting from the operation between [0-5] and [20-30] points, except for CMD 19 and 22, for which the operation does not result in any overlap of activity between the parties.</w:t>
        <w:br/>
        <w:t>CMD AO Elsan MPP New entity</w:t>
        <w:br/>
        <w:t>2 (eye disorders) [20-30]% [50- [70-80]%</w:t>
        <w:br/>
        <w:t>60]%</w:t>
        <w:br/>
        <w:t>4 (respiratory system disorders) [10-20]% [70- [90-100]%</w:t>
        <w:br/>
        <w:t>80]%</w:t>
        <w:br/>
        <w:t>5 (circulatory system disorders) [0-5]% [80- [80-90]%</w:t>
        <w:br/>
        <w:t>90]%</w:t>
        <w:br/>
        <w:t>6 (digestive system disorders) [10-20]% [30- [50-60]%</w:t>
        <w:br/>
        <w:t>40]%</w:t>
        <w:br/>
        <w:t>7 (hepatobiliary system and pancreas disorders) [10-20]% [30- [50-60]%</w:t>
        <w:br/>
        <w:t>40]%</w:t>
        <w:br/>
        <w:t>10 (endocrine, metabolic, and nutritional disorders) [30-40]% [20- [60-70]%</w:t>
        <w:br/>
        <w:t>30]%</w:t>
        <w:br/>
        <w:t>11 (kidney and urinary tract disorders) [0-5]% [70- [70-80]%</w:t>
        <w:br/>
        <w:t>80]%</w:t>
        <w:br/>
        <w:t>12 (male genital system disorders) [5-10]% [60- [70-80]%</w:t>
        <w:br/>
        <w:t>70]%</w:t>
      </w:r>
    </w:p>
    <w:p>
      <w:r>
        <w:rPr>
          <w:b/>
        </w:rPr>
        <w:t>[Pages 19–21]</w:t>
      </w:r>
    </w:p>
    <w:p>
      <w:r>
        <w:t>13 (disorders of the female genital system) [10-20] % [30- [50-60] %</w:t>
        <w:br/>
        <w:t>40] %</w:t>
        <w:br/>
        <w:t>19 (mental illnesses and disorders) [90-100] % [0-5] % [90-</w:t>
        <w:br/>
        <w:t>100] %</w:t>
        <w:br/>
        <w:t>22 (burns) [90-100] % [0-5] % [90-</w:t>
        <w:br/>
        <w:t>100] %</w:t>
        <w:br/>
        <w:t>95. Consequently, for the reasons stated above, in the absence of sufficient alternatives for patients located within a one-hour driving radius around Agen, the operation, which results in a significant strengthening of the positions of the new entity in numerous CMD, is likely to harm competition, through horizontal effects, in this territory.</w:t>
        <w:br/>
        <w:t>Within a 30-minute driving radius around Agen</w:t>
        <w:br/>
        <w:t>96. In this area, the operation does not result in any overlap of activity between the parties, the travel time between their establishments located in Agen and Villeneuve-sur-Lot being approximately 40 minutes.</w:t>
        <w:br/>
        <w:t>e) Effects of the operation in the former Midi-Pyrénées region</w:t>
        <w:br/>
        <w:t>97. In this territory, Elsan owns five establishments: one establishment in the department of Gers (32) and in the department of Haute-Garonne (31), two establishments in Tarn (81), and one establishment in Tarn-et-Garonne (82). MPP owns four establishments there: two establishments in the department of Haute-Garonne, and two in the departments of Hautes-Pyrénées and Tarn. The operation therefore results in an overlap of activity between the parties at the regional level and in the departments of Haute-Garonne and Tarn.</w:t>
        <w:br/>
        <w:t>At the level of the territory of the former Midi-Pyrénées region</w:t>
        <w:br/>
        <w:t>98. Regardless of the GAS examined, the positions of the new entity are below 25%.</w:t>
        <w:br/>
        <w:t>99. Regarding the CMD, the positions of the parties are below 50%. The strongest position of the new entity concerns surgical procedures related to kidney and urinary tract disorders (CMD 11): [30-40]% (Elsan: [20-30]%; MPP: [10-20]%).</w:t>
        <w:br/>
        <w:t>100. Consequently, the operation is not likely to harm competition, through horizontal effects, in this territory.</w:t>
        <w:br/>
        <w:t>At the level of the department of Haute-Garonne</w:t>
        <w:br/>
        <w:t>101. Regardless of the GAS analyzed, the positions of the new entity are below 25%.</w:t>
        <w:br/>
        <w:t>102. Regarding the CMD, the positions of the parties are below 50%. The strongest position of the new entity concerns surgical procedures related to kidney and urinary tract disorders (CMD 11): [30-40]% (Elsan: [20-30]%; MPP: [10-20]%).</w:t>
        <w:br/>
        <w:t>103. Consequently, the operation is not likely to harm competition, through horizontal effects, in this territory.</w:t>
        <w:br/>
        <w:t>At the level of the department of Tarn</w:t>
        <w:br/>
        <w:t>104. The Elsan group owns the Toulouse Lautrec clinic in Albi and the Sidobre polyclinic in Castres. MPP owns the Claude Bernard clinic and maternity hospital in Albi.</w:t>
        <w:br/>
        <w:t>105. Regardless of the GAS analyzed, the positions of the new entity are below 50%40, except for surgery ([60-70]%) and oncology ([50-60]%).</w:t>
        <w:br/>
        <w:t>106. Regarding the CMD, these positions are above 50% in ten of them (see below), with an increment of activity resulting from the operation between [0-5] and [20-30] points.</w:t>
        <w:br/>
        <w:t>CMD Elsan MPP New</w:t>
        <w:br/>
        <w:t>entity</w:t>
        <w:br/>
        <w:t>2 (disorders of the eye) [80-90]% [10- [90-</w:t>
        <w:br/>
        <w:t>20]% 100]%</w:t>
        <w:br/>
        <w:t>3 (disorders of the ears, nose, throat, mouth, and teeth) [40-50]% [20- [60-70]%</w:t>
        <w:br/>
        <w:t xml:space="preserve">30]% </w:t>
        <w:br/>
        <w:t>5 (disorders of the circulatory system) [10-20]% [30- [50-60]%</w:t>
        <w:br/>
        <w:t xml:space="preserve">40]% </w:t>
        <w:br/>
        <w:t>6 (disorders of the digestive tract) [20-30]% [30- [60-70]%</w:t>
        <w:br/>
        <w:t xml:space="preserve">40]% </w:t>
        <w:br/>
        <w:t>7 (disorders of the hepatobiliary system and pancreas) [10-20]% [40- [50-60]%</w:t>
        <w:br/>
        <w:t xml:space="preserve">50]% </w:t>
        <w:br/>
        <w:t>10 (endocrine, metabolic, and nutritional disorders) [20-30]% [20- [50-60]%</w:t>
        <w:br/>
        <w:t xml:space="preserve">30]% </w:t>
        <w:br/>
        <w:t>11 (disorders of the kidney and urinary tract) [50-60]% [10- [60-70]%</w:t>
        <w:br/>
        <w:t xml:space="preserve">20]% </w:t>
        <w:br/>
        <w:t>12 (disorders of the male genital system) [80-90]% [0-5]% [80-90]%</w:t>
        <w:br/>
        <w:t>23 (factors influencing health status and other reasons for using health services) [20-30]% [30- [50-60]%</w:t>
        <w:br/>
        <w:t xml:space="preserve">40]% </w:t>
        <w:br/>
        <w:t>28 (sessions) [0-5]% [70- [70-80]%</w:t>
        <w:br/>
        <w:t xml:space="preserve">80]% </w:t>
        <w:br/>
        <w:t>107. Furthermore, the positions of the new entity are above 50% in 12 CMD segmented by surgical procedures (see below), with an increment of activity resulting from the operation between [5-10] and [30-40] points, except for disorders of the male genital system (CMD 12), for which the operation does not result in any overlap of activity between the parties.</w:t>
        <w:br/>
        <w:t>40 Below this threshold, its strongest position concerns medicine: [40-50]%.</w:t>
        <w:br/>
        <w:t>CMD AO Elsan MPP New</w:t>
        <w:br/>
        <w:t>entity</w:t>
        <w:br/>
        <w:t>1 (disorders of the nervous system) [30-40]% [10- [50-60]%</w:t>
        <w:br/>
        <w:t xml:space="preserve">20]% </w:t>
        <w:br/>
        <w:t>2 (disorders of the eye) [80-90]% [10- [90-</w:t>
        <w:br/>
        <w:t>20]% 100]%</w:t>
        <w:br/>
        <w:t>3 (disorders of the ears, nose, throat, mouth, and teeth) [50-60]% [30- [90-</w:t>
        <w:br/>
        <w:t>40]% 100]%</w:t>
        <w:br/>
        <w:t>4 (disorders of the respiratory system) [30-40]% [10- [50-60]%</w:t>
        <w:br/>
        <w:t xml:space="preserve">20]% </w:t>
        <w:br/>
        <w:t>5 (disorders of the circulatory system) [10-20]% [50- [70-80]%</w:t>
        <w:br/>
        <w:t xml:space="preserve">60]% </w:t>
        <w:br/>
        <w:t>6 (disorders of the digestive tract) [30-40]% [40- [70-80]%</w:t>
        <w:br/>
        <w:t xml:space="preserve">50]% </w:t>
        <w:br/>
        <w:t>7 (disorders of the hepatobiliary system and pancreas) [20-30]% [40- [60-70]%</w:t>
        <w:br/>
        <w:t xml:space="preserve">50]% </w:t>
        <w:br/>
        <w:t>8 (disorders and injuries of the musculoskeletal system and connective tissue) [30-40]% [10- [50-60]%</w:t>
        <w:br/>
        <w:t xml:space="preserve">20]% </w:t>
        <w:br/>
        <w:t>9 (disorders of the skin, subcutaneous tissues, and breasts) [40-50]% [10- [60-70]%</w:t>
        <w:br/>
        <w:t xml:space="preserve">20]% </w:t>
        <w:br/>
        <w:t>10 (endocrine, metabolic, and nutritional disorders) [70-80]% [10- [90-</w:t>
        <w:br/>
        <w:t>20]% 100]%</w:t>
        <w:br/>
        <w:t>11 (disorders of the kidney and urinary tract) [80-90]% [5-10]% [80-90]%</w:t>
        <w:br/>
        <w:t>12 (disorders of the male genital system) [80-90]% [0-5]% [80-90]%</w:t>
        <w:br/>
        <w:t>108. The Authority notes, however, that these market shares should be put into perspective, considering the specificities of this territory.</w:t>
        <w:br/>
        <w:t>109. Indeed, the majority of respondents to the market test consider that the healthcare establishments in Castres and Albi belong to different population basins. This point is confirmed by the ARS of Occitanie, which indicated that the Sidobre clinic in Castres, owned by Elsan, and the Claude Bernard clinic in Albi, which is to be acquired, do not constitute close alternatives from the patient's perspective.</w:t>
        <w:br/>
        <w:t>110. Furthermore, the notifying party provided a map showing that the catchment areas of these two clinics, in which 80% of their respective patient populations reside, do not overlap.</w:t>
        <w:br/>
        <w:t>111. As a result, there is a significant overestimation of the positions of the new entity, which incorporates the positions of all clinics owned at the departmental level.</w:t>
        <w:br/>
        <w:t>112. Consequently, considering the commitment to divest the Elsan clinic in Albi justified by the analysis of the 30-minute driving radius around Albi below, the operation is not likely to harm competition, through horizontal effects, in this territory.</w:t>
      </w:r>
    </w:p>
    <w:p>
      <w:r>
        <w:rPr>
          <w:b/>
        </w:rPr>
        <w:t>[Pages 22–24]</w:t>
      </w:r>
    </w:p>
    <w:p>
      <w:r>
        <w:t>Within a one-hour driving radius around Albi</w:t>
      </w:r>
    </w:p>
    <w:p>
      <w:r>
        <w:t>113. Regardless of the GAS analyzed, the positions of the new entity are below 25%.</w:t>
      </w:r>
    </w:p>
    <w:p>
      <w:r>
        <w:t>114. Regarding the CMD, the positions of the new entity are below 50%, except for surgical procedures related to kidney and urinary tract disorders (CMD 11): [50-60]%41, and male genital system disorders (CMD 12): [50-60]%42.</w:t>
      </w:r>
    </w:p>
    <w:p>
      <w:r>
        <w:t>115. However, considering the analysis developed above, the positions of the new entity, which include the activity of the Elsan clinic located in Castres, while the target clinic is located in Albi, are significantly overestimated.</w:t>
      </w:r>
    </w:p>
    <w:p>
      <w:r>
        <w:t>116. Consequently, considering the commitment to divest the Elsan clinic in Albi, the operation is not likely to harm competition, through horizontal effects, in this territory.</w:t>
      </w:r>
    </w:p>
    <w:p>
      <w:r>
        <w:t>Within a thirty-minute driving radius around Albi</w:t>
      </w:r>
    </w:p>
    <w:p>
      <w:r>
        <w:t>117. In this area, the operation does not result in any overlap of activity with the establishment in Castres, which is located more than 50 minutes from Albi. However, there remains the overlap resulting from the two establishments owned by the parties in Albi.</w:t>
      </w:r>
    </w:p>
    <w:p>
      <w:r>
        <w:t>118. Regardless of the GAS analyzed, the positions of the new entity are below 50%, except for medicine ([60-70]%), surgery ([70-80]%), and oncology ([70-80]%).</w:t>
      </w:r>
    </w:p>
    <w:p>
      <w:r>
        <w:t>119. Regarding the positions of the new entity in the CMD, they exceed 50% in 14 CMD (see below), with an increment ranging from [0-5] to [30-40] points.</w:t>
      </w:r>
    </w:p>
    <w:p>
      <w:r>
        <w:t>CMD Elsan MPP New entity</w:t>
        <w:br/>
        <w:t>2 (eye disorders) [80-90]% [10-20]% [90-100]%</w:t>
        <w:br/>
        <w:t>3 (ear, nose, throat, mouth, and dental disorders) [30-40]% [40-50]% [80-90]%</w:t>
        <w:br/>
        <w:t>5 (circulatory system disorders) [5-10]% [60-70]% [60-70]%</w:t>
        <w:br/>
        <w:t>6 (digestive tract disorders) [10-20]% [60-70]% [80-90]%</w:t>
        <w:br/>
        <w:t>7 (hepatobiliary system and pancreas disorders) [0-5]% [70-80]% [70-80]%</w:t>
        <w:br/>
        <w:t>8 (musculoskeletal system and connective tissue disorders) [30-40]% [20-30]% [50-60]%</w:t>
        <w:br/>
        <w:t>9 (skin, subcutaneous tissue, and breast disorders) [10-20]% [30-40]% [50-60]%</w:t>
        <w:br/>
        <w:t>10 (endocrine, metabolic, and nutritional disorders) [10-20]% [40-50]% [60-70]%</w:t>
        <w:br/>
        <w:t>11 (kidney and urinary tract disorders) [60-70]% [20-30]% [80-90]%</w:t>
        <w:br/>
        <w:t>12 (male genital system disorders) [90-100]% [0-5]% [90-100]%</w:t>
        <w:br/>
        <w:t>13 (female genital system disorders) [10-20]% [40-50]% [50-60]%</w:t>
        <w:br/>
        <w:t>17 (myeloproliferative disorders and tumors of unspecified or diffuse site) [5-10]% [50-60]% [60-70]%</w:t>
        <w:br/>
        <w:t>23 (factors influencing health status and other reasons for using health services) [10-20]% [40-50]% [60-70]%</w:t>
        <w:br/>
        <w:t>28 (sessions) [0-5]% [80-90]% [90-100]%</w:t>
      </w:r>
    </w:p>
    <w:p>
      <w:r>
        <w:t>120. Furthermore, the positions of the new entity exceed 50% in 15 CMD segmented by surgical procedures and 6 CMD segmented by non-surgical procedures (see below), with an increment ranging from [0-5] to [40-50] points, except for surgical procedures related to male genital system disorders (CMD 12), for which the operation does not result in any overlap of activity between the parties.</w:t>
      </w:r>
    </w:p>
    <w:p>
      <w:r>
        <w:t>CMD AO Elsan MPP New entity</w:t>
        <w:br/>
        <w:t>2 (eye disorders) [80-90]% [10-20]% [90-100]%</w:t>
        <w:br/>
        <w:t>3 (ear, nose, throat, mouth, and dental disorders) [40-50]% [50-60]% [90-100]%</w:t>
        <w:br/>
        <w:t>4 (respiratory system disorders) [40-50]% [20-30]% [70-80]%</w:t>
        <w:br/>
        <w:t>5 (circulatory system disorders) [5-10]% [70-80]% [80-90]%</w:t>
        <w:br/>
        <w:t>6 (digestive tract disorders) [10-20]% [60-70]% [80-90]%</w:t>
        <w:br/>
        <w:t>7 (hepatobiliary system and pancreas disorders) [5-10]% [70-80]% [80-90]%</w:t>
        <w:br/>
        <w:t>8 (musculoskeletal system and connective tissue disorders) [30-40]% [20-30]% [60-70]%</w:t>
        <w:br/>
        <w:t>9 (skin, subcutaneous tissue, and breast disorders) [20-30]% [30-40]% [60-70]%</w:t>
        <w:br/>
        <w:t>10 (endocrine, metabolic, and nutritional disorders) [60-70]% [30-40]% [90-100]%</w:t>
        <w:br/>
        <w:t>11 (kidney and urinary tract disorders) [80-90]% [10-20]% [80-90]%</w:t>
        <w:br/>
        <w:t>12 (male genital system disorders) [90-100]% [0-5]% [90-100]%</w:t>
        <w:br/>
        <w:t>13 (female genital system disorders) [10-20]% [40-50]% [50-60]%</w:t>
        <w:br/>
        <w:t>17 (myeloproliferative disorders and tumors of unspecified or diffuse site) [0-5]% [70-80]% [70-80]%</w:t>
        <w:br/>
        <w:t>23 (factors influencing health status and other reasons for using health services) [10-20]% [40-50]% [60-70]%</w:t>
        <w:br/>
        <w:t>21 (trauma, allergies, and poisoning) [5-10]% [50-60]% [60-70]%</w:t>
      </w:r>
    </w:p>
    <w:p>
      <w:r>
        <w:t>CMD ANO Elsan MPP New entity</w:t>
        <w:br/>
        <w:t>2 (eye disorders) [0-5]% [50-60]% [50-60]%</w:t>
        <w:br/>
        <w:t>6 (digestive tract disorders) [0-5]% [60-70]% [60-70]%</w:t>
        <w:br/>
        <w:t>7 (hepatobiliary system and pancreas disorders) [0-5]% [60-70]% [60-70]%</w:t>
        <w:br/>
        <w:t>10 (endocrine, metabolic, and nutritional disorders) [0-5]% [50-60]% [50-60]%</w:t>
        <w:br/>
        <w:t>11 (kidney and urinary tract disorders) [40-50]% [30-40]% [70-80]%</w:t>
        <w:br/>
        <w:t>12 (male genital system disorders) [70-80]% [10-20]% [80-90]%</w:t>
      </w:r>
    </w:p>
    <w:p>
      <w:r>
        <w:t>121. Finally, the new entity will hold 50% of the MCO health establishments in this area and will become the only alternative constituted by a private hospital group.</w:t>
      </w:r>
    </w:p>
    <w:p>
      <w:r>
        <w:t>122. However, the notifying party argues that the relevant geographic market should also include establishments located in Toulouse, which exert a strong attraction on patients residing in Albi.</w:t>
      </w:r>
    </w:p>
    <w:p>
      <w:r>
        <w:t xml:space="preserve">123. However, the reported outflow rates of patients from Albi to Toulouse, for only certain CMD (2, 3, 5, 6, 7, 10, 11, 12, and 23), which have not been segmented between surgical and non-surgical procedures, range from [5-10]% to [10-20]%, except for CMD 10 where it is [20-30]%. Such outflow rates cannot alone justify, given their relative weakness, the inclusion of the Toulouse establishments, located nearly an hour's drive from Albi, in the defined thirty-minute isochrone area. </w:t>
        <w:br/>
        <w:t>* Correction of material error.</w:t>
      </w:r>
    </w:p>
    <w:p>
      <w:r>
        <w:rPr>
          <w:b/>
        </w:rPr>
        <w:t>[Pages 25–27]</w:t>
      </w:r>
    </w:p>
    <w:p>
      <w:r>
        <w:t xml:space="preserve">124. Consequently, the operation is likely to harm competition, through horizontal effects, in the territory within a 30-minute driving radius around Albi.  </w:t>
        <w:br/>
        <w:t xml:space="preserve">f) Effects of the operation in the former Auvergne region  </w:t>
        <w:br/>
        <w:t xml:space="preserve">125. In the territory formed by the former Auvergne region, Elsan owns seven establishments: three establishments in the department of Allier, one establishment in the department of Cantal, and three in the department of Puy-de-Dôme. MPP owns one establishment in Puy-de-Dôme. The operation therefore results in an overlap of activity at the regional level and in the department of Puy-de-Dôme.  </w:t>
        <w:br/>
        <w:t xml:space="preserve">At the level of the territory of the former Auvergne region  </w:t>
        <w:br/>
        <w:t xml:space="preserve">126. Regardless of the GAS examined, the positions of the new entity are below 50%. Its highest position is in surgery ([40-50]%).  </w:t>
        <w:br/>
        <w:t xml:space="preserve">127. Regarding the CMD, the positions of the new entity are above 50% in two CMDs, concerning eye disorders (CMD 2) where it reaches [50-60]%43, and concerning male genital system disorders (CMD 12) where it is [50-60]%44.  </w:t>
        <w:br/>
        <w:t xml:space="preserve">128. Furthermore, the position of the new entity rises to [70-80]% in surgical procedures for trauma, allergies, and poisonings. However, the increment resulting from the operation in this segment is marginal ([0-5] points).  </w:t>
        <w:br/>
        <w:t xml:space="preserve">129. The operation is therefore likely to harm competition, through horizontal effects, in the former Auvergne region.  </w:t>
        <w:br/>
        <w:t xml:space="preserve">In the department of Puy-de-Dôme  </w:t>
        <w:br/>
        <w:t xml:space="preserve">130. Regardless of the GAS, the positions of the new entity are below 50%, except for surgery ([50-60]%).  </w:t>
        <w:br/>
        <w:t xml:space="preserve">131. Regarding the positions of the parties in the CMD, they are above 50% in five CMDs (see below), with an increment resulting from the operation between [10-20] and [20-30] points.  </w:t>
        <w:br/>
        <w:t xml:space="preserve">CMD Elsan MPP New entity  </w:t>
        <w:br/>
        <w:t xml:space="preserve">2 (eye disorders) [40-50]% [10-20]% [50-60]%  </w:t>
        <w:br/>
        <w:t xml:space="preserve">3 (ear, nose, throat, mouth, and dental disorders) [30-40]% [20-30]% [60-70]%  </w:t>
        <w:br/>
        <w:t xml:space="preserve">6 (digestive tract disorders) [40-50]% [10-20]% [50-60]%  </w:t>
        <w:br/>
        <w:t xml:space="preserve">8 (musculoskeletal system and connective tissue disorders and trauma) [30-40]% [10-20]% [50-60]%  </w:t>
        <w:br/>
        <w:t xml:space="preserve">43 Elsan: [40-50]%; MPP: [5-10]%.  </w:t>
        <w:br/>
        <w:t xml:space="preserve">44 Elsan: [40-50]%; MPP: [10-20]%.  </w:t>
        <w:br/>
        <w:t xml:space="preserve">12 (male genital system disorders) [40-50]% [20-30]% [60-70]%  </w:t>
        <w:br/>
        <w:t xml:space="preserve">132. Additionally, the positions of the new entity are above 50% in seven CMDs, segmented by surgical procedures (see below), with an increment resulting from the operation between [0-5] and [20-30] points.  </w:t>
        <w:br/>
        <w:t xml:space="preserve">CMD AO Elsan MPP New entity  </w:t>
        <w:br/>
        <w:t xml:space="preserve">2 (eye disorders) [40-50]% [10-20]% [60-70]%  </w:t>
        <w:br/>
        <w:t xml:space="preserve">3 (ear, nose, throat, mouth, and dental disorders) [40-50]% [20-30]% [70-80]%  </w:t>
        <w:br/>
        <w:t xml:space="preserve">6 (digestive tract disorders) [50-60]% [20-30]% [70-80]%  </w:t>
        <w:br/>
        <w:t xml:space="preserve">8 (musculoskeletal system and connective tissue disorders and trauma) [40-50]% [10-20]% [60-70]%  </w:t>
        <w:br/>
        <w:t xml:space="preserve">9 (skin, subcutaneous tissue, and breast disorders) [30-40]% [20-30]% [60-70]%  </w:t>
        <w:br/>
        <w:t xml:space="preserve">12 (male genital system disorders) [50-60]% [20-30]% [70-80]%  </w:t>
        <w:br/>
        <w:t xml:space="preserve">21 (trauma, allergies, and poisonings) [80-90]% [0-5]% [80-90]%  </w:t>
        <w:br/>
        <w:t xml:space="preserve">133. Furthermore, the new entity will hold 28.5% of the MCO health establishments in this territory. It will only face competition from public establishments (notably the university hospital center of Clermont-Ferrand, the hospitals of Mont Dore, Ambert, Issoire, and Riom), and one non-profit private establishment (Jean Perrin cancer center).  </w:t>
        <w:br/>
        <w:t xml:space="preserve">134. The operation is therefore likely to harm competition, through horizontal effects, in the department of Puy-de-Dôme.  </w:t>
        <w:br/>
        <w:t xml:space="preserve">Within a one-hour driving radius around Clermont-Ferrand  </w:t>
        <w:br/>
        <w:t xml:space="preserve">135. Regardless of the GAS examined, the positions of the new entity are below 50%, except for surgery ([50-60]%).  </w:t>
        <w:br/>
        <w:t xml:space="preserve">136. Regarding the CMD, the positions of the new entity are above 50% in four of them (see below), with an increment resulting from the operation between [5-10] and [20-30] points.  </w:t>
        <w:br/>
        <w:t xml:space="preserve">CMD Elsan MPP New entity  </w:t>
        <w:br/>
        <w:t xml:space="preserve">2 (eye disorders) [50-60]% [5-10]% [60-70]%  </w:t>
        <w:br/>
        <w:t xml:space="preserve">3 (ear, nose, throat, mouth, and dental disorders) [30-40]% [20-30]% [50-60]%  </w:t>
        <w:br/>
        <w:t xml:space="preserve">6 (digestive tract disorders) [30-40]% [10-20]% [50-60]%  </w:t>
        <w:br/>
        <w:t xml:space="preserve">12 (male genital system disorders) [40-50]% [10-20]% [60-70]%  </w:t>
        <w:br/>
        <w:t xml:space="preserve">137. Additionally, the positions of the new entity are above 50% in seven CMDs, segmented by surgical procedures (see below), with an increment resulting from the operation between [0-5] and [20-30] points.  </w:t>
        <w:br/>
        <w:t xml:space="preserve">CMD AO Elsan MPP New entity  </w:t>
        <w:br/>
        <w:t xml:space="preserve">2 (eye disorders) [50-60]% [10-20]% [60-70]%  </w:t>
        <w:br/>
        <w:t xml:space="preserve">3 (ear, nose, throat, mouth, and dental disorders) [40-50]% [20-30]% [60-70]%  </w:t>
        <w:br/>
        <w:t xml:space="preserve">6 (digestive tract disorders) [40-50]% [10-20]% [60-70]%  </w:t>
        <w:br/>
        <w:t xml:space="preserve">8 (musculoskeletal system and connective tissue disorders and trauma) [40-50]% [10-20]% [60-70]%  </w:t>
        <w:br/>
        <w:t xml:space="preserve">9 (skin, subcutaneous tissue, and breast disorders) [30-40]% [20-30]% [50-60]%  </w:t>
        <w:br/>
        <w:t xml:space="preserve">12 (male genital system disorders) [40-50]% [10-20]% [60-70]%  </w:t>
        <w:br/>
        <w:t xml:space="preserve">21 (trauma, allergies, and poisonings) [80-90]% [0-5]% [80-90]%  </w:t>
        <w:br/>
        <w:t xml:space="preserve">138. Furthermore, the new entity will hold one-third of the MCO health establishments in this territory. It will only face competition from public establishments (notably the university hospital center of Clermont-Ferrand, the hospitals of Mont Dore, Ambert, Issoire, and Riom), and one non-profit private establishment (Jean Perrin cancer center).  </w:t>
        <w:br/>
        <w:t xml:space="preserve">139. The operation is therefore likely to harm competition, through horizontal effects, in an area within a one-hour driving radius around Clermont-Ferrand.  </w:t>
        <w:br/>
        <w:t xml:space="preserve">Within a 30-minute driving radius around Clermont-Ferrand  </w:t>
        <w:br/>
        <w:t xml:space="preserve">140. Regardless of the GAS examined, the positions of the new entity are below 50%, except for surgery ([50-60]%).  </w:t>
        <w:br/>
        <w:t>141. Regarding the CMD, the positions of the new entity are above 50% in seven CMDs (see below), with an increment between [0-5] and [20-30] points.</w:t>
      </w:r>
    </w:p>
    <w:p>
      <w:r>
        <w:rPr>
          <w:b/>
        </w:rPr>
        <w:t>[Pages 28–30]</w:t>
      </w:r>
    </w:p>
    <w:p>
      <w:r>
        <w:t xml:space="preserve">CMD Elsan MPP New entity  </w:t>
        <w:br/>
        <w:t xml:space="preserve">2 (eye disorders) [40-50]% [10-20]% [60-70]%  </w:t>
        <w:br/>
        <w:t xml:space="preserve">3 (ear, nose, throat, mouth, and dental disorders) [30-40]% [20-30]% [60-70]%  </w:t>
        <w:br/>
        <w:t xml:space="preserve">6 (digestive tract disorders) [40-50]% [10-20]% [60-70]%  </w:t>
        <w:br/>
        <w:t xml:space="preserve">8 (musculoskeletal system and connective tissue disorders and injuries) [30-40]% [10-20]% [50-60]%  </w:t>
        <w:br/>
        <w:t xml:space="preserve">9 (skin, subcutaneous tissue, and breast disorders) [30-70]% [10-20]% [50-60]%  </w:t>
        <w:br/>
        <w:t xml:space="preserve">12 (male genital system disorders) [40-50]% [20-30]% [60-70]%  </w:t>
        <w:br/>
        <w:t>21 (injuries, allergies, and poisonings) [40-50]% [0-5]% *[40-50]%</w:t>
      </w:r>
    </w:p>
    <w:p>
      <w:r>
        <w:t xml:space="preserve">142. Furthermore, its positions are above 50% in eight CMDs, segmented by surgical procedures (see below), with an increment between [0-5] and [30-40] points.  </w:t>
        <w:br/>
        <w:t xml:space="preserve">CMD AO Elsan MPP New entity  </w:t>
        <w:br/>
        <w:t xml:space="preserve">2 (eye disorders) [50-60]% [10-20]% [60-70]%  </w:t>
        <w:br/>
        <w:t xml:space="preserve">3 (ear, nose, throat, mouth, and dental disorders) [40-50]% [30-40]% [70-80]%  </w:t>
        <w:br/>
        <w:t xml:space="preserve">6 (digestive tract disorders) [50-60]% [20-30]% [70-80]%  </w:t>
        <w:br/>
        <w:t xml:space="preserve">8 (musculoskeletal system and connective tissue disorders and injuries) [40-50]% [20-30]% [60-70]%  </w:t>
        <w:br/>
        <w:t xml:space="preserve">9 (skin, subcutaneous tissue, and breast disorders) [40-50]% [20-30]% [60-70]%  </w:t>
        <w:br/>
        <w:t xml:space="preserve">12 (male genital system disorders) [50-60]% [20-30]% [70-80]%  </w:t>
        <w:br/>
        <w:t>21 (injuries, allergies, and poisonings) [80-90]% [0-5]% [80-90]%</w:t>
      </w:r>
    </w:p>
    <w:p>
      <w:r>
        <w:t xml:space="preserve">143. Moreover, the new entity will hold 50% of the MCO healthcare establishments in this territory. It will only face competition from public establishments (the university hospital center of Clermont-Ferrand, the hospitals of Riom and Thiers), and from a non-profit private establishment (Jean Perrin cancer center).  </w:t>
        <w:br/>
        <w:t>144. The operation is therefore likely to harm competition, through horizontal effects, in a 30-minute driving area around Clermont-Ferrand.</w:t>
      </w:r>
    </w:p>
    <w:p>
      <w:r>
        <w:t xml:space="preserve">g) Effects of the operation in the Provence-Alpes-Côte-d’Azur region  </w:t>
        <w:br/>
        <w:t xml:space="preserve">145. In this region, Elsan owns five establishments: two establishments in the Bouches-du-Rhône department (13), one in the Var department (83), and two in the Vaucluse department (84). MPP owns four establishments there: one in Bouches-du-Rhône, two in Var, and one in Vaucluse. The operation therefore results in an overlap of activity between the parties at the regional level and in the departments of Bouches-du-Rhône, Var, and Vaucluse.  </w:t>
        <w:br/>
        <w:t xml:space="preserve">At the level of the Provence-Alpes-Côte-d’Azur region  </w:t>
        <w:br/>
        <w:t xml:space="preserve">146. Regardless of the GAS and CMD analyzed, the positions of the new entity are below 25%.  </w:t>
        <w:br/>
        <w:t xml:space="preserve">147. Consequently, the operation is not likely to harm competition, through horizontal effects, in this territory.  </w:t>
        <w:br/>
        <w:t xml:space="preserve">At the level of the Bouches-du-Rhône department  </w:t>
        <w:br/>
        <w:t xml:space="preserve">148. Regardless of the GAS and CMD analyzed, the positions of the new entity are below 25%.  </w:t>
        <w:br/>
        <w:t xml:space="preserve">149. Consequently, the operation is not likely to harm competition, through horizontal effects, in this territory.  </w:t>
        <w:br/>
        <w:t xml:space="preserve">At the level of the Var department  </w:t>
        <w:br/>
        <w:t xml:space="preserve">150. Regardless of the GAS analyzed, the positions of the new entity are below 25%, except for surgery: [20-30]%.  </w:t>
        <w:br/>
        <w:t xml:space="preserve">151. Regarding the CMD, the positions of the parties are below 50%. The highest position of the new entity concerns surgical procedures related to eye disorders (CMD 2): [40-50]% (Elsan: [5-10]%; MPP: [40-50]%).  </w:t>
        <w:br/>
        <w:t xml:space="preserve">152. Consequently, the operation is not likely to harm competition, through horizontal effects, in this territory.  </w:t>
        <w:br/>
        <w:t xml:space="preserve">At the level of the Vaucluse department  </w:t>
        <w:br/>
        <w:t xml:space="preserve">153. Regardless of the GAS analyzed, the positions of the new entity are below 25%.  </w:t>
        <w:br/>
        <w:t xml:space="preserve">154. Regarding the CMD, the positions are below 50%, except for female genital system disorders (CMD 13) where it is [50-60]% (Elsan: [50-60]%; MPP: [0-5]%).  </w:t>
        <w:br/>
        <w:t xml:space="preserve">155. Furthermore, the positions of the new entity are below 50% in the CMDs segmented by surgical procedures, except for this CMD 13: [60-70]% (Elsan: [50-60]%; MPP: [0-5]%)45.  </w:t>
        <w:br/>
        <w:t xml:space="preserve">156. In this department, the new entity will face competition from numerous healthcare establishments, public or private, such as the Synergia polyclinic in Carpentras, the Henri Duffaut hospital center in Avignon, the Louis Giorgi hospital center, or the Parc clinic in Orange.  </w:t>
        <w:br/>
        <w:t>45 The position of the new entity is also above 50% in the segment of surgical procedures related to kidney and urinary tract disorders ([50-60]%), but the increment resulting from the operation is marginal ([0-5] point).</w:t>
      </w:r>
    </w:p>
    <w:p>
      <w:r>
        <w:t xml:space="preserve">157. Consequently, the operation is not likely to harm competition, through horizontal effects, in this territory.  </w:t>
        <w:br/>
        <w:t xml:space="preserve">2. HOME HOSPITALIZATION  </w:t>
        <w:br/>
        <w:t xml:space="preserve">158. In this market, the activities of the parties only overlap in one region, in Provence-Alpes-Côte d’Azur. Elsan is active there via the HAD center of the Notre-Dame polyclinic, located in Draguignan (83), in a territory formed by 38 municipalities. MPP is active there via the HAD center of its Cap d’Or establishment, located in La Seyne-sur-Mer, in a territory formed by 18 municipalities.  </w:t>
        <w:br/>
        <w:t xml:space="preserve">159. The position of the new entity is estimated at [5-10]% at the regional level, and at [20-30]% in the Var department.  </w:t>
        <w:br/>
        <w:t xml:space="preserve">160. Furthermore, the municipalities covered by the HAD authorizations granted by the ARS for the two establishments of the parties do not overlap, so the operation is not likely to reduce the choice or quality of care for patients residing in the Var department, who continue to benefit from only one authorized HAD establishment for their municipality.  </w:t>
        <w:br/>
        <w:t xml:space="preserve">161. Finally, at the departmental and regional levels, there are several establishments owned by competing groups that are accredited by the ARS Provence-Alpes-Côte-d’Azur, so the ARS retains alternatives for granting its HAD authorizations.  </w:t>
        <w:br/>
        <w:t xml:space="preserve">162. Consequently, the operation is not likely to harm competition in the home hospitalization markets.  </w:t>
        <w:br/>
        <w:t xml:space="preserve">3. ELECTIVE COSMETIC SURGERY  </w:t>
        <w:br/>
        <w:t xml:space="preserve">163. In the absence of comprehensive data from the PMSI, the positions of the parties have been assessed based on the number of practitioners operating in each establishment.  </w:t>
        <w:br/>
        <w:t xml:space="preserve">164. At the national level, the market share of the new entity is below 20%.  </w:t>
        <w:br/>
        <w:t xml:space="preserve">165. In the former regions where the activities of the parties overlap (Lorraine, Nord-Pas-de-Calais, Poitou-Charentes, and Midi-Pyrénées) and in Provence-Alpes-Côte-d’Azur, the market share of the new entity is below 50%, except for Auvergne.  </w:t>
        <w:br/>
        <w:t xml:space="preserve">166. In the former Auvergne region, the market share of the new entity is [50-60]% (Elsan: [40-50]%; MPP: [10-20]%).  </w:t>
        <w:br/>
        <w:t xml:space="preserve">167. However, this high market share must be put into perspective to take into account the specificities of this territory.  </w:t>
        <w:br/>
        <w:t xml:space="preserve">168. Indeed, according to the data provided by the notifying party, 69% of cosmetic surgery clients residing in this territory are operated on by practitioners working in other regions, so in this case, the relevant geographic market is likely broader than just the territory of the former Auvergne region.  </w:t>
        <w:br/>
        <w:t>169. Furthermore, the commitment to divest either the Plaine clinic in Clermont-Ferrand or the Châtaigneraie clinic in Clermont-Ferrand (see below) will result in reducing the position of the new entity in this territory to a level below 50%.</w:t>
      </w:r>
    </w:p>
    <w:p>
      <w:r>
        <w:rPr>
          <w:b/>
        </w:rPr>
        <w:t>[Pages 31–33]</w:t>
      </w:r>
    </w:p>
    <w:p>
      <w:r>
        <w:t>170. Consequently, considering the proposed commitments, the operation is not likely to harm competition in the markets for elective cosmetic surgery.</w:t>
      </w:r>
    </w:p>
    <w:p>
      <w:r>
        <w:t>B- CONGLOMERATE EFFECTS</w:t>
        <w:br/>
        <w:t>171. A concentration has conglomerate effects when the new entity extends or strengthens its presence in several markets whose connection may allow it to increase its market power. Generally, such effects are analyzed when a concentration operation extends or strengthens the presence of a new entity in several distinct but related markets. These effects can also be analyzed when the strengthening of a new entity's position occurs in the same market, but it is a market of sufficiently differentiated products such that, on the one hand, a leveraging effect can be exerted from one of them and, on the other hand, the same customers regularly purchase more than one product within this product range. While conglomerate concentrations can generally create pro-competitive synergies, some may nonetheless produce restrictive competition effects when they allow for the technical or commercial tying of the sales or purchases of the components of the grouping in a way that locks the market and excludes competitors.</w:t>
      </w:r>
    </w:p>
    <w:p>
      <w:r>
        <w:t>172. The decision-making practice of competition authorities generally considers that a risk of conglomerate effect can be ruled out as long as the share of the entity resulting from the operation in the relevant markets does not exceed 30%.</w:t>
      </w:r>
    </w:p>
    <w:p>
      <w:r>
        <w:t>173. This type of effect could apply to the healthcare sector if one considers that hospital establishments compete to attract the "best" practitioners (in terms of reputation, skill, specialization...) and that holding the only care authorization in the area for a given activity and a portfolio of related care authorizations can serve as leverage to condition a practitioner's practice in one establishment on the abandonment of their practice in a third hospital establishment. Such a strategy would have the effect of enhancing the reputation and volume of activity of a hospital establishment, to the detriment of other establishments located in the same territory, risking their exclusion. This capture of practitioners from hospital establishments is therefore likely, in the long term, to reduce the alternatives offered to patients in a relevant territory.</w:t>
      </w:r>
    </w:p>
    <w:p>
      <w:r>
        <w:t>174. In this case, a third party has identified such a risk, likely to result from the present operation. According to them, practitioners primarily practice in a third establishment and, secondarily, within one of the parties' establishments. Following the operation, Elsan could be incentivized to condition the possibility for practitioners, primarily linked to a third establishment, to practice or continue practicing part of their activity within one of its establishments on the termination of the main practice contract that binds them to the third establishment.</w:t>
      </w:r>
    </w:p>
    <w:p>
      <w:r>
        <w:t>175. In this case, the operation is indeed likely to bring together, within the same group, several related care activity authorizations, which form a portfolio that third establishments, in certain territories, do not hold.</w:t>
      </w:r>
    </w:p>
    <w:p>
      <w:r>
        <w:t>176. However, the behavioral commitment proposed by the notifying party and mentioned below (paragraph 197) allows for the elimination of any risk of harm to competition, through conglomerate effects, in the relevant markets.</w:t>
      </w:r>
    </w:p>
    <w:p>
      <w:r>
        <w:t>C- THE RISK OF CREATING OR STRENGTHENING BUYING POWER</w:t>
        <w:br/>
        <w:t>177. A concentration operation can harm competition by strengthening buying power that places suppliers in a situation of economic dependence.</w:t>
      </w:r>
    </w:p>
    <w:p>
      <w:r>
        <w:t>178. The Competition Authority considers that "the strengthening of buying power generally tends to benefit consumers, as long as it does not affect the structures of upstream and downstream markets." Thus, it is only to the extent that it would harm competition, for example by reducing the financial or research and innovation capacities of certain players, that the strengthening of economic dependence can harm competition in a market.</w:t>
      </w:r>
    </w:p>
    <w:p>
      <w:r>
        <w:t>179. According to the European Commission, a strengthening of buying power is not considered harmful to the economy when there is (i) a strong concentration of suppliers who hold significant bargaining power, and (ii) effective competition in the retail market forcing the concerned companies to pass on the price reductions obtained to consumers.</w:t>
      </w:r>
    </w:p>
    <w:p>
      <w:r>
        <w:t>180. In the healthcare sector, the minister responsible for the economy has had the opportunity to verify that a concentration operation was not likely to create or strengthen buying power in a national overall market for the supply of goods and services by healthcare establishments.</w:t>
      </w:r>
    </w:p>
    <w:p>
      <w:r>
        <w:t>181. In the healthcare provision sector, purchases from suppliers are made either directly by establishments or through purchasing centers.</w:t>
      </w:r>
    </w:p>
    <w:p>
      <w:r>
        <w:t>182. In this case, Elsan and MPP make their purchases directly without being linked to any of the private sector purchasing centers, such as the purchasing center for private and public hospitalization (CAHPP) or the purchasing, consulting, and information center for clinics (CACIC).</w:t>
      </w:r>
    </w:p>
    <w:p>
      <w:r>
        <w:t>183. Lacking data on the total amount of hospital purchases in France, the notifying party has provided an estimate of the annual amount of purchases made by public health establishments, which would amount to approximately 18 billion euros (approximately 10.8 billion in medical purchases and 7.2 billion in non-medical purchases). The total annual amount of combined purchases by Elsan and MPP establishments amounts to approximately […] euros. Thus, the market share of the new entity, in the total hospital purchases in France, will represent less than [5-10]%.</w:t>
      </w:r>
    </w:p>
    <w:p>
      <w:r>
        <w:t>184. Furthermore, many pharmaceutical or equipment suppliers are global groups and therefore have significant economic weight compared to the positions of hospital groups active in France or their purchasing centers.</w:t>
      </w:r>
    </w:p>
    <w:p>
      <w:r>
        <w:t>185. Finally, according to the notifying party, the position of the new entity will not exceed [20-30]% regardless of the market segmentation considered.</w:t>
      </w:r>
    </w:p>
    <w:p>
      <w:r>
        <w:t>186. Consequently, the operation is not likely to create or strengthen buying power in the relevant markets.</w:t>
      </w:r>
    </w:p>
    <w:p>
      <w:r>
        <w:t>D- EFFECTS ON THE COMPARATIVE COMPETITION MECHANISM</w:t>
        <w:br/>
        <w:t>187. According to data provided by the ATIH, the annual cost study in 2014 covered a sample of 76 establishments, including 27 non-profit establishments, several of which belong to the same private group. For the 2017 campaign, according to data provided by the notifying party, the sample of the annual cost study includes 127 MCO establishments, of which 48 are in the private sector. This sample includes three establishments owned by the Elsan group and only one establishment owned by MPP, in Nancy.</w:t>
      </w:r>
    </w:p>
    <w:p>
      <w:r>
        <w:t>188. Thus, the operation results in the removal of only one independent comparison element (i.e., 0.8% of the national sample and 2% of the private establishments in the sample). The ATIH will therefore continue to benefit from data from several private healthcare establishments at the national level and in the Grand Est region, which participate in the annual cost study.</w:t>
      </w:r>
    </w:p>
    <w:p>
      <w:r>
        <w:t>189. Consequently, the operation is not likely to impact the performance comparison possibilities of different establishments at the regional and national levels.</w:t>
      </w:r>
    </w:p>
    <w:p>
      <w:r>
        <w:t>IV. The commitments</w:t>
        <w:br/>
        <w:t>190. In order to address the identified risks of harm to competition, the notifying party submitted, on May 10, 2017, a proposal for commitments that was last modified on June 14, 2017. It is in this latest version that they are presented in the following developments. The full text of these commitments, attached as an annex, is an integral part of this decision.</w:t>
      </w:r>
    </w:p>
    <w:p>
      <w:r>
        <w:t>A- THE PROPOSED COMMITMENTS</w:t>
        <w:br/>
        <w:t>191. The commitments proposed by the notifying party aim to address the risks of harm to competition that the operation generates through horizontal and conglomerate effects on the markets for healthcare provision and hospital diagnostics.</w:t>
      </w:r>
    </w:p>
    <w:p>
      <w:r>
        <w:t>1. ON STRUCTURAL COMMITMENTS</w:t>
        <w:br/>
        <w:t>192. The proposed commitments consist of the divestiture, to one or more competing hospital groups, of three establishments in the territories where the positions of the new entity exceed 50% in at least two CMD.</w:t>
      </w:r>
    </w:p>
    <w:p>
      <w:r>
        <w:t>193. Firstly, in order to address the identified risks of harm to competition in the department of Lot-et-Garonne and in the one-hour driving radius around Agen, Elsan has committed to divest either the Clinique du Parc, which holds...</w:t>
      </w:r>
    </w:p>
    <w:p>
      <w:r>
        <w:rPr>
          <w:b/>
        </w:rPr>
        <w:t>[Pages 34–36]</w:t>
      </w:r>
    </w:p>
    <w:p>
      <w:r>
        <w:t xml:space="preserve">[confidential] % of the capital of the GCS Pôle de santé du Villeneuvois51, namely the Esquirol-Saint Hilaire clinic, located in Agen.  </w:t>
        <w:br/>
        <w:t xml:space="preserve">194. Secondly, in order to address the identified competition risks in the 30-minute driving zone around Albi, Elsan has committed to divest the Toulouse-Lautrec clinic, located in Albi.  </w:t>
        <w:br/>
        <w:t xml:space="preserve">195. Thirdly, to remedy the identified competition risks in the former Auvergne region, the department of Puy-de-Dôme, and the one-hour and 30-minute driving zones around Clermont-Ferrand, Elsan has committed to divest one of the following three clinics: the La Plaine clinic or the Pôle santé République clinic, located in Clermont-Ferrand, or the Chataigneraie clinic, located in Beaumont.  </w:t>
        <w:br/>
        <w:t xml:space="preserve">196. Elsan has also committed not to reacquire the divested establishments, and not to acquire any direct or indirect influence over them, for a period of [confidential] years.  </w:t>
        <w:br/>
        <w:t xml:space="preserve">2. ON THE BEHAVIORAL COMMITMENT  </w:t>
        <w:br/>
        <w:t xml:space="preserve">197. To address the risk of conglomerate effect identified in paragraphs 171 and following of this decision, Elsan commits, for a duration of 5 years, not to condition the maintenance or renewal of a "secondary" practice contract of a practitioner on the termination, or non-renewal by the concerned practitioner, of their practice contract with a third establishment.  </w:t>
        <w:br/>
        <w:t xml:space="preserve">198. This commitment applies, at the national level, in situations meeting the following cumulative conditions:  </w:t>
        <w:br/>
        <w:t xml:space="preserve">(i) as a result of the operation, Elsan will hold, in the same territory, both an authorization related to a care activity and at least one other authorization related to a connected care activity;  </w:t>
        <w:br/>
        <w:t xml:space="preserve">(ii) for at least one of these activities (care activity or connected care activity), Elsan will hold in this territory the only authorization held by a private care establishment (or a group of private care establishments);  </w:t>
        <w:br/>
        <w:t xml:space="preserve">(iii) a liberal practitioner exercising, before the operation, a care activity in a competing private care establishment (or a group of private care establishments) under a practice contract, also exercises, or would be likely to exercise, under another practice contract in a connected care activity within an establishment of the new entity.  </w:t>
        <w:br/>
        <w:t xml:space="preserve">C- ASSESSMENT OF THE COMMITMENTS  </w:t>
        <w:br/>
        <w:t xml:space="preserve">199. Regarding a horizontal concentration, the Competition Authority primarily seeks structural corrective measures, aimed at ensuring competitive market structures through divestitures of activities to an appropriate acquirer capable of exerting real competition, or the elimination of capital links between competitors52.  </w:t>
        <w:br/>
        <w:t xml:space="preserve">200. Conversely, concerning conglomerate effects, behavioral remedies aimed at ensuring competitors' access to inputs or customers may prove sufficient53.  </w:t>
        <w:br/>
        <w:t xml:space="preserve">201. The Competition Authority ensures that the commitments meet several criteria:  </w:t>
        <w:br/>
        <w:t xml:space="preserve">- they must be effective, meaning they effectively remedy the identified competition infringements;  </w:t>
        <w:br/>
        <w:t xml:space="preserve">- their implementation must not raise doubts, which implies they are drafted precisely, unambiguously, and that the operational modalities for their realization are sufficiently detailed;  </w:t>
        <w:br/>
        <w:t xml:space="preserve">- their implementation must be swift, as competition is not preserved until they are realized;  </w:t>
        <w:br/>
        <w:t xml:space="preserve">- they must be controllable54.  </w:t>
        <w:br/>
        <w:t xml:space="preserve">1. ON THE STRUCTURAL COMMITMENTS  </w:t>
        <w:br/>
        <w:t xml:space="preserve">202. The commitments proposed by the notifying party either eliminate any overlap of activity in the territories where a risk of competition infringement has been identified, or limit the strengthening of activities between the parties to a position that alleviates any competition concerns.  </w:t>
        <w:br/>
        <w:t xml:space="preserve">a) The divestiture of Elsan's stake in the Pôle de santé du Villeneuvois or the Esquirol-Saint-Hilaire clinic  </w:t>
        <w:br/>
        <w:t xml:space="preserve">203. The divestiture of Elsan's stake in the Pôle de santé du Villeneuvois or the Esquirol-Saint Hilaire clinic in Agen eliminates any overlap of activity between the parties in the department of Lot-et-Garonne and in the one-hour driving zones around Agen, so that the structure of the offer for diagnostics and hospital care remains unchanged following the operation in this territory.  </w:t>
        <w:br/>
        <w:t xml:space="preserve">204. Consequently, the proposed commitment appears sufficient to remedy the competition risks related to the acquisition of the Esquirol-Saint Hilaire clinic in Agen.  </w:t>
        <w:br/>
        <w:t xml:space="preserve">b) The divestiture of the Toulouse-Lautrec clinic in Albi  </w:t>
        <w:br/>
        <w:t xml:space="preserve">205. The divestiture of this establishment eliminates any overlap of activity between the parties in the 30-minute driving zone around Albi, so that the structure of the offer for diagnostics and hospital care remains unchanged following the operation in this territory.  </w:t>
        <w:br/>
        <w:t xml:space="preserve">52 Guidelines on the control of concentrations, paragraph 575.  </w:t>
        <w:br/>
        <w:t xml:space="preserve">53 Guidelines on the control of concentrations, paragraph 576.  </w:t>
        <w:br/>
        <w:t xml:space="preserve">54 Guidelines on the control of concentrations, paragraph 573.  </w:t>
        <w:br/>
        <w:t xml:space="preserve">35  </w:t>
        <w:br/>
        <w:t xml:space="preserve">206. Consequently, the proposed commitment appears sufficient to remedy the competition risks related to the acquisition of the Claude Bernard clinic and maternity hospital in Albi.  </w:t>
        <w:br/>
        <w:t xml:space="preserve">c) The divestiture of one of the three clinics located in Puy-de-Dôme: the La Plaine clinic55 or the Châtaigneraie clinic or the Pôle santé République clinic  </w:t>
        <w:br/>
        <w:t xml:space="preserve">207. For the record, the La Plaine and Châtaigneraie clinics are owned by Elsan. The operation aims to take control of the Pôle santé République clinic, which is currently controlled by MPP.  </w:t>
        <w:br/>
        <w:t xml:space="preserve">208. Firstly, the divestiture of one of the two clinics of the acquirer prevents the new entity from holding, as a result of the operation, positions exceeding 50% in more than one CMD or limits the increment resulting from the operation in the CMDs in which the parties held positions exceeding 50% before the operation, regardless of the territory concerned.  </w:t>
        <w:br/>
        <w:t xml:space="preserve">209. Secondly, the divestiture of the Pôle santé République clinic would eliminate any overlap of activity between the parties, regardless of the territory examined.  </w:t>
        <w:br/>
        <w:t xml:space="preserve">210. Consequently, the proposed commitment appears sufficient to remedy the competition risks related to the acquisition of the Pôle santé République clinic in Clermont-Ferrand.  </w:t>
        <w:br/>
        <w:t xml:space="preserve">2. ON THE BEHAVIORAL COMMITMENT  </w:t>
        <w:br/>
        <w:t xml:space="preserve">211. The commitment made by the parties, for a duration of 5 years, is likely to avoid any risk of potential conglomerate effect related to the combination of authorizations for connected care activities by the new entity.  </w:t>
        <w:br/>
        <w:t xml:space="preserve">212. Insofar as, on the one hand, the conglomerate effect is likely to unfold immediately after the reorganization of the services of the new entity and, on the other hand, it does not result from the investigation, and notably from the responses to the market test on the commitments, that there should be a provision for the renewal of this commitment56, the duration of 5 years provided for the commitment is proportionate to the objective of controlling the specific effects of the operation and preventing the competition infringements that may result from it. This behavioral commitment thus alleviates the doubts related to potential conglomerate effects resulting from this operation.  </w:t>
        <w:br/>
        <w:t xml:space="preserve">213. Consequently, all the proposed commitments appear sufficient to remedy the competition risks related to the acquisition of MPP by Elsan.  </w:t>
        <w:br/>
        <w:t xml:space="preserve">55 The analysis of this divestiture takes into account the prior strengthening of the activity of the La Plaine clinic as described in the commitments annexed to this decision.  </w:t>
        <w:br/>
        <w:t xml:space="preserve">56 The Authority's guidelines mention "a minimum duration of five years, possibly renewable" (paragraph 617).  </w:t>
        <w:br/>
        <w:t>36</w:t>
      </w:r>
    </w:p>
    <w:p>
      <w:r>
        <w:rPr>
          <w:b/>
        </w:rPr>
        <w:t>[Pages 37–37]</w:t>
      </w:r>
    </w:p>
    <w:p>
      <w:r>
        <w:t xml:space="preserve">DECIDES  </w:t>
        <w:br/>
        <w:t xml:space="preserve">Sole Article: The operation notified under number 16-272 is authorized subject to the commitments described above and annexed to this decision.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