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https://www.autoritedelaconcurrence.fr/fr/decision-de-controle-des-concentrations/relative-la-prise-de-controle-exclusif-du-groupe-ophelia</w:t>
      </w:r>
    </w:p>
    <w:p>
      <w:r>
        <w:t>Pages translated : 2</w:t>
      </w:r>
    </w:p>
    <w:p/>
    <w:p>
      <w:r>
        <w:rPr>
          <w:b/>
        </w:rPr>
        <w:t>[Pages 1–2]</w:t>
      </w:r>
    </w:p>
    <w:p>
      <w:r>
        <w:t>FRENCH REPUBLIC</w:t>
        <w:br/>
        <w:t>Decision No. 19-DCC-237 of December 6, 2019</w:t>
        <w:br/>
        <w:t>regarding the exclusive control acquisition of the Ophélia group by the company</w:t>
        <w:br/>
        <w:t>UI Gestion</w:t>
        <w:br/>
        <w:t>The Competition Authority,</w:t>
        <w:br/>
        <w:t>Having regard to the complete notification file sent to the mergers department on November 4, 2019,</w:t>
        <w:br/>
        <w:t>concerning the exclusive control acquisition by the company UI Gestion of the Ophélia group, materialized</w:t>
        <w:br/>
        <w:t>by a transfer contract dated October 31, 2019;</w:t>
        <w:br/>
        <w:t>Having regard to Book IV of the Commercial Code relating to the freedom of prices and competition, and</w:t>
        <w:br/>
        <w:t>notably its Articles L. 430-1 to L. 430-7;</w:t>
        <w:br/>
        <w:t>Having regard to the elements submitted during the investigation;</w:t>
        <w:br/>
        <w:t>Adopts the following decision:</w:t>
        <w:br/>
        <w:t>1. The notified operation consists of the exclusive control acquisition of the Ophélia group by the company</w:t>
        <w:br/>
        <w:t>UI Gestion, through its investment funds Cap Agro, Cap 6, and Cap Grand Ouest. The Ophélia group is present in the markets for the production and marketing of dried fruits and oilseeds and baking aids. It constitutes a concentration operation within the meaning of Article L. 430-1 of the Commercial Code. Given the turnover achieved by the concerned companies,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w:t>
        <w:br/>
        <w:t>2. In view of the elements of the file, the operation is not likely to harm competition in the relevant markets.</w:t>
      </w:r>
    </w:p>
    <w:p>
      <w:r>
        <w:t>DECIDES</w:t>
        <w:br/>
        <w:t>Sole Article: The operation notified under number 19-284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