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https://www.autoritedelaconcurrence.fr/fr/decision-de-controle-des-concentrations/relative-la-prise-de-controle-exclusif-du-groupe-orion-par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24-DCC-142 of July 1, 2024  </w:t>
        <w:br/>
        <w:t xml:space="preserve">regarding the acquisition of exclusive control of the Orion group by the company  </w:t>
        <w:br/>
        <w:t xml:space="preserve">Ardian France  </w:t>
        <w:br/>
        <w:t xml:space="preserve">The Competition Authority,  </w:t>
        <w:br/>
        <w:t xml:space="preserve">Having regard to the complete notification file submitted to the mergers department on June 10, 2024,  </w:t>
        <w:br/>
        <w:t xml:space="preserve">concerning the acquisition of exclusive control of the Orion group by the company Ardian France, formalized  </w:t>
        <w:br/>
        <w:t xml:space="preserve">by a share transfer agreement dated June 7,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of exclusive control by the company Ardian France of the  </w:t>
        <w:br/>
        <w:t xml:space="preserve">Orion group, active in the wealth management sector. It constitutes a concentration operation under  </w:t>
        <w:br/>
        <w:t xml:space="preserve">Article L. 430-1 of the Commercial Code. Given the turnover achieved by the concerned companies, the transaction does not fall under the jurisdiction of the European Union. However, the control thresholds mentioned in I of Article L. 430-2 of the Commercial Code are exceeded. This transaction is therefore subject to the provisions of Articles L. 430-3 and following of the Commercial Code relating to economic concentration.  </w:t>
        <w:br/>
        <w:t>2. In light of the elements of the file, the transaction is not likely to harm competition in the relevant markets.</w:t>
      </w:r>
    </w:p>
    <w:p>
      <w:r>
        <w:t xml:space="preserve">DECIDES  </w:t>
        <w:br/>
        <w:t xml:space="preserve">Sole Article: The notified transaction under number 24-154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