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https://www.autoritedelaconcurrence.fr/fr/decision-de-controle-des-concentrations/relative-la-prise-de-controle-exclusif-du-groupe-paris-0</w:t>
      </w:r>
    </w:p>
    <w:p>
      <w:r>
        <w:t>Pages translated : 8</w:t>
      </w:r>
    </w:p>
    <w:p/>
    <w:p>
      <w:r>
        <w:rPr>
          <w:b/>
        </w:rPr>
        <w:t>[Pages 1–3]</w:t>
      </w:r>
    </w:p>
    <w:p>
      <w:r>
        <w:t>FRENCH REPUBLIC</w:t>
        <w:br/>
        <w:t>Decision No. 24-DCC-209 of October 4, 2024</w:t>
        <w:br/>
        <w:t>regarding the exclusive control of the Paris Expérience group</w:t>
        <w:br/>
        <w:t>by Aéroports de Paris</w:t>
        <w:br/>
        <w:t>The Competition Authority,</w:t>
        <w:br/>
        <w:t>Having regard to the notification file submitted in full to the merger service on</w:t>
        <w:br/>
        <w:t>September 12, 2024, concerning the acquisition by Aéroports de Paris of exclusive control</w:t>
        <w:br/>
        <w:t>of the Paris Expérience group, formalized by a sales contract signed on</w:t>
        <w:br/>
        <w:t>July 29, 2024;</w:t>
        <w:br/>
        <w:t>Having regard to Book IV of the Commercial Code relating to price freedom and competition, and</w:t>
        <w:br/>
        <w:t>notably its Articles L. 430-1 to L. 430-7;</w:t>
        <w:br/>
        <w:t>Having regard to the supplementary elements provided by the notifying party during the investigation;</w:t>
        <w:br/>
        <w:t>Having regard to the other documents in the file;</w:t>
        <w:br/>
        <w:t>Adopts the following decision:</w:t>
      </w:r>
    </w:p>
    <w:p>
      <w:r>
        <w:t>I. The Companies Concerned and the Operation</w:t>
        <w:br/>
        <w:t>1. Aéroports de Paris SA (hereinafter "ADP") is a public limited company controlled by the French State. Pursuant to Article L. 6323-2 of the Transport Code, ADP is responsible for developing, operating, and expanding a set of airport facilities in the Île-de-France region (mainly Paris-Charles de Gaulle, hereinafter "Paris-CDG", Paris-Orly, and Paris-Le Bourget). The ADP group operates 26 airports worldwide. It is active across the entire airport value chain, from preliminary studies for infrastructure development to their operation. It notably makes its infrastructure available to airlines so that they can carry out their activities (including, among others, takeoff and landing of aircraft, passenger reception, and baggage handling). ADP performs public airport service missions, which give rise to the payment of fees, security and safety services, and manages the parking and road access to the airports. ADP also operates commercial spaces (shops and restaurants) as well as advertising spaces and devices located in the airports it manages.</w:t>
        <w:br/>
        <w:t>2. Paris Expérience Holding is the company at the head of the Paris Expérience group (hereinafter "Paris Expérience"). This group, composed of several companies and structured around three brands, Paris City Vision, Mon Petit Paris, and Paris Seine, is active in the tourism reception sector. Paris Expérience primarily provides excursion and site visit services as well as historical monument tours in France, notably in Paris. Paris Expérience also offers "restaurant" cruise services as well as private and professional reception services on boats moored on the Seine.</w:t>
        <w:br/>
        <w:t>3. The contemplated operation, formalized by a sales contract concluded on July 29, 2024, consists of the acquisition by ADP of all the shares and voting rights of Paris Expérience Holding and the companies comprising Paris Expérience.</w:t>
        <w:br/>
        <w:t>4. Insofar as it results in the exclusive control of Paris Expérience by ADP, the operation constitutes a concentration within the meaning of Article L. 430-1 of the Commercial Code.</w:t>
        <w:br/>
        <w:t>5. The companies concerned together achieve a total worldwide turnover excluding taxes of more than 150 million euros (ADP: 5.5 billion euros for the fiscal year ending December 31, 2023; Paris Expérience: 89 million euros for the same fiscal year). Each of these companies has achieved a turnover excluding taxes in France exceeding 50 million euros (ADP: [≥ 50 million] euros for the same fiscal year; Paris Expérience: [≥ 50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Definition of the Relevant Markets</w:t>
        <w:br/>
        <w:t>6. The markets primarily concerned by the operation are, on the one hand, the market for outdoor advertising (A.), in which ADP is active, and, on the other hand, the markets for tourist excursions (B.) and boat privatization services for events (C.), in which Paris Expérience is active1.</w:t>
        <w:br/>
        <w:t>A. THE OUTDOOR ADVERTISING MARKET</w:t>
        <w:br/>
        <w:t>7. The European Commission has defined a market for outdoor advertising that includes both advertising on street furniture, traditional billboards, and advertising in transport networks. Within this market, it has questioned, while leaving the question open, the existence of distinct markets according to the types of outdoor advertising2. The latter identified seven potential segmentations: billboards (used on buses and public roads), static panels (small panels placed along roads), spectacular panels, panels in airports, panels in football stadiums, thematic panels (placed in train stations, tourist sites, gas stations, post offices), and neon signs.</w:t>
        <w:br/>
        <w:t>8. For its part, the Competition Authority has also defined a global outdoor advertising market, without considering segmentation3.</w:t>
        <w:br/>
        <w:t>9. In this specific case, the outdoor advertising spaces and devices operated by ADP are exclusively located at the airports it manages. Furthermore, these outdoor advertising spaces and devices are likely to be of interest to advertisers, as their location provides increased visibility to tourists arriving in France by air.</w:t>
        <w:br/>
        <w:t>10. Given these elements, it is relevant, for the purposes of this analysis, to consider a segmentation limited to outdoor advertising in airports.</w:t>
        <w:br/>
        <w:t>11. In any event, the question of the exact definition of the outdoor advertising market can be left open, as the conclusions of the competitive analysis remain unchanged regardless of the delimitation considered.</w:t>
        <w:br/>
        <w:t>12. Regarding geographic delimitation, the outdoor advertising market is, according to decision-making practice, of national dimension4. Nevertheless, the European Commission has considered the possibility that a local analysis may be justified given that certain outdoor advertising companies operate exclusively at the local level.</w:t>
        <w:br/>
        <w:t>1 The operation does not pose any risk to competition, in terms of horizontal effects, in the concession catering markets, as the parties are active in geographically distinct markets. The concession catering services offered by ADP concern the airports it manages, while those offered by Paris Expérience are limited to the boats it operates on the Seine. The operation does not further lead to risks for competition, in terms of conglomerate effects, between the online advertising market, in which ADP is active, via its website extime.com, and the markets in which the target is active, as ADP's activity in this market is marginal (the site extime.com is visited by approximately [confidential] people per month, while ADP welcomes on average more than 8 million passengers in its Île-de-France airports each month. Furthermore, the site extime.com generated [confidential] in 2023, although its activity began in April 2023).</w:t>
        <w:br/>
        <w:t>2 Decision of the European Commission COMP/M.2529 – JCD / RCS / Publitransport / IPG of September 14, 2001.</w:t>
        <w:br/>
        <w:t>3 Decision of the Authority No. 04-D-32 of July 8, 2004, regarding the referral of the company More group France against the practices of the Decaux group.</w:t>
        <w:br/>
        <w:t>4 Decision of the European Commission COMP/M.2529 cited above.</w:t>
      </w:r>
    </w:p>
    <w:p>
      <w:r>
        <w:rPr>
          <w:b/>
        </w:rPr>
        <w:t>[Pages 4–6]</w:t>
      </w:r>
    </w:p>
    <w:p>
      <w:r>
        <w:t>regional or provincial, and that certain advertising campaigns may also be limited to certain local areas5.</w:t>
      </w:r>
    </w:p>
    <w:p>
      <w:r>
        <w:t>13. Given that the outdoor advertising spaces and devices operated by ADP are located within the airports it manages, the question of a geographic market for outdoor advertising restricted to airports located in the Paris region (Paris-CDG and Paris-Orly6) can be considered in this specific case.</w:t>
      </w:r>
    </w:p>
    <w:p>
      <w:r>
        <w:t>14. In any event, the question of the exact geographic delimitation of the outdoor advertising market can be left open, as the operation is not likely to harm competition regardless of the delimitation considered.</w:t>
      </w:r>
    </w:p>
    <w:p>
      <w:r>
        <w:t>B. THE MARKET FOR TOURIST EXCURSIONS</w:t>
      </w:r>
    </w:p>
    <w:p>
      <w:r>
        <w:t>15. The provision of tourist excursion activities primarily consists of providing guided tour services. The destinations covered by these services include both cities and specific locations (neighborhoods, historical sites and monuments, museums). Furthermore, these services can be offered in various formats. Indeed, the excursion and tour services offered by operators may include complementary services, such as the provision of access tickets (to a site, monument, or museum), transport services, or culinary tasting services, etc. Additionally, these tours can be conducted using various modes of transport, thus including walking tours, bike tours, bus tours, or even boat tours.</w:t>
      </w:r>
    </w:p>
    <w:p>
      <w:r>
        <w:t>16. To date, competition authorities have not been called upon to rule on the existence of a market for tourist excursions. The notifying party suggests, for the purposes of the analysis and in light of the activities of Paris Experience, to consider a market for tourist excursions.</w:t>
      </w:r>
    </w:p>
    <w:p>
      <w:r>
        <w:t>17. In this case, Paris Experience offers tourist package deals aimed at both French and foreign clientele, which include excursion activities and visits to monuments as well as historical sites located primarily in Paris. To a lesser extent, Paris Experience also offers excursion and tour services to other destinations located in France and abroad.</w:t>
      </w:r>
    </w:p>
    <w:p>
      <w:r>
        <w:t>18. Given these elements and for the purposes of the operation, the Authority also considers that the analysis should be conducted at the level of a market for tourist excursions.</w:t>
      </w:r>
    </w:p>
    <w:p>
      <w:r>
        <w:t>19. The Authority has also considered the possibility of segmenting this market based on the type of clientele (professionals and individuals), the type of services (services with or without packages), and based on the type of activities (river tours, bus tours, or other means).</w:t>
      </w:r>
    </w:p>
    <w:p>
      <w:r>
        <w:t>20. In any event, the question of the exact definition of this market can, in this case, be left open, as the operation is not likely to harm competition, regardless of the segmentation considered.</w:t>
      </w:r>
    </w:p>
    <w:p>
      <w:r>
        <w:t>21. Regarding the geographic delimitation of the market for tourist excursions, the notifying party considers, by analogy with the Authority's decision-making practice regarding the market for travel agency services7, that this market is of national dimension.</w:t>
      </w:r>
    </w:p>
    <w:p>
      <w:r>
        <w:t>22. The Authority also considers that this market is of national dimension, without excluding the existence of a geographic market of local dimension, limited to the destination concerned by the excursion and tour service.</w:t>
      </w:r>
    </w:p>
    <w:p>
      <w:r>
        <w:t>23. In any event, the question of the exact geographic delimitation of the geographic market can, in this case, be left open, as the operation is not likely to harm competition, regardless of the delimitation considered.</w:t>
      </w:r>
    </w:p>
    <w:p>
      <w:r>
        <w:t>C. THE MARKET FOR BOAT PRIVATIZATION FOR EVENT ORGANIZATION</w:t>
      </w:r>
    </w:p>
    <w:p>
      <w:r>
        <w:t>24. The services of boat privatization for event organization consist of making boats available, for a short period, either at dock or in navigation, in order to organize cruises or private events. These services may also include the provision of other services, such as catering, the provision of conference equipment, or the organization of entertainment.</w:t>
      </w:r>
    </w:p>
    <w:p>
      <w:r>
        <w:t>25. To date, competition authorities have not been called upon to rule on the existence of a market for boat privatization for events. The notifying party suggests, for the purposes of the analysis and in light of the activities of Paris Experience, to consider a market for the privatization of spaces for event organization including a segment related to the privatization of boats, barges, and other vessels.</w:t>
      </w:r>
    </w:p>
    <w:p>
      <w:r>
        <w:t>26. In this case, Paris Experience offers cruise services as well as boat rentals, either at dock or in navigation, allowing users of these services to book "restaurant cruises" and organize professional or private events on the Seine.</w:t>
      </w:r>
    </w:p>
    <w:p>
      <w:r>
        <w:t>27. For the purposes of the operation, the Authority considers it relevant to conduct the present analysis on a market for boat privatization for event organization.</w:t>
      </w:r>
    </w:p>
    <w:p>
      <w:r>
        <w:t>28. The Authority has also considered the possibility of segmenting this market based on the type of clientele (professionals or individuals) and based on the type of activities (with or without the provision of other services).</w:t>
      </w:r>
    </w:p>
    <w:p>
      <w:r>
        <w:t>29. In any event, the question of the exact delimitation of this market can, in this case, be left open, as the operation is not likely to harm competition, regardless of the delimitation considered.</w:t>
      </w:r>
    </w:p>
    <w:p>
      <w:r>
        <w:t>30. Regarding the geographic delimitation of the market for boat privatization for event organization, the notifying party considers that there exists a market of local dimension limited to the city of Paris, as all the boats operated by Paris Experience are moored on the Seine.</w:t>
      </w:r>
    </w:p>
    <w:p>
      <w:r>
        <w:t>31. The Authority shares this definition which it retains within the framework of the competitive analysis of this operation.</w:t>
      </w:r>
    </w:p>
    <w:p>
      <w:r>
        <w:t>III. Competitive Analysis</w:t>
      </w:r>
    </w:p>
    <w:p>
      <w:r>
        <w:t>32. The markets concerned by the operation present a connection between them. The acquirer and the target share common clients and users, as the airports operated by ADP serve as the "entry points" for many tourists during their stays in France, particularly in Paris, these tourists representing a significant portion of the target clientele of Paris Experience8. In this regard, the new entity could therefore leverage ADP's activities in the market for outdoor advertising spaces and devices in the airports of Paris-CDG and Paris-Orly to promote the activities of the target, primarily focused on the Paris region, possibly restricting access to the target's competitors to these advertising spaces and devices.</w:t>
      </w:r>
    </w:p>
    <w:p>
      <w:r>
        <w:t>33. The analysis of this leveraging effect appears all the more relevant as, while ADP has a market share of less than 30% in the overall outdoor advertising market in France and at the local level, its subsidiary Extime Média, jointly owned with the JCDecaux group, holds a monopoly on the operation of advertising spaces and devices located in the airports of Paris-CDG and Paris-Orly9. For its part, Paris Experience holds a market share of less than 30% in the market for tourist excursions as well as in the market for boat privatization for event organization, regardless of the segmentations and geographic delimitations considered.</w:t>
      </w:r>
    </w:p>
    <w:p>
      <w:r>
        <w:t>34. However, even assuming that the new entity has the capacity and incentive to implement such a strategy, which the notifying party contests, it would in any case have no notable effect on competition.</w:t>
      </w:r>
    </w:p>
    <w:p>
      <w:r>
        <w:t>35. The Authority notes that the advertising spaces and devices operated in the airports of Paris-CDG and Paris-Orly do not constitute an important promotional channel for the activities of the target and its competitors. Indeed, it emerges from the information provided by the notifying party that prior to the operation, neither the target nor its competitors made use of the advertising spaces operated by Extime Média in the airports of Paris-CDG and Paris-Orly10. On the contrary, the data provided by the notifying party shows that the vast majority of advertisers using these spaces and devices are active in the sectors [confidential]. It adds that the expenditures of advertisers</w:t>
      </w:r>
    </w:p>
    <w:p>
      <w:r>
        <w:rPr>
          <w:b/>
        </w:rPr>
        <w:t>[Pages 7–8]</w:t>
      </w:r>
    </w:p>
    <w:p>
      <w:r>
        <w:t>that the advertising budget of the target is almost entirely dedicated to online advertising11. Furthermore, the notifying party indicates that foreign tourists, who constitute the majority of the target's clients, book the activities offered by Paris Expérience before their arrival in France in two-thirds of cases, thereby limiting the significance of promoting Paris Expérience in the airports of Paris-CDG and Paris-Orly.</w:t>
      </w:r>
    </w:p>
    <w:p>
      <w:r>
        <w:t>36. The notifying party specifies that advertising promotion for tourism service providers can be carried out through a network of ten information spaces for tourists located in the airports of Paris-CDG and Paris-Orly. These information spaces for tourists arriving at these airports are operated by the regional tourism welcome centers of Île-de-France ("CaRT")12. These spaces were established as part of a partnership between ADP and the Île-de-France region and aim to provide assistance to tourists as well as a range of tourism services and products.</w:t>
      </w:r>
    </w:p>
    <w:p>
      <w:r>
        <w:t>37. Nevertheless, the Authority considers that this circumstance does not call into question the very low significance of advertising for the target and its competitors in the airports of Paris-CDG and Paris-Orly, given the small number of spaces concerned13 by the CaRT and, as previously indicated, the significant portion of the target's clients who book their tourism activities before arriving in France.</w:t>
      </w:r>
    </w:p>
    <w:p>
      <w:r>
        <w:t>38. It follows from all the preceding developments that the operation is not likely to harm competition through conglomerate effects in the markets concerned by the operation.</w:t>
      </w:r>
    </w:p>
    <w:p>
      <w:r>
        <w:t>active in the tourism sector represent less than 1% of the advertising revenue generated by the company Extime Média.</w:t>
      </w:r>
    </w:p>
    <w:p>
      <w:r>
        <w:t>11 The target also promotes its activities through ads listed on online travel agency websites.</w:t>
      </w:r>
    </w:p>
    <w:p>
      <w:r>
        <w:t>12 It should also be noted that ADP holds the position of administrator within the CaRTs, but it does not have the ability to unilaterally decide on the service providers highlighted in the information spaces located in the airports of Paris-CDG and Paris-Orly.</w:t>
      </w:r>
    </w:p>
    <w:p>
      <w:r>
        <w:t>13 By way of comparison, Extime Média operates approximately [500-1,000] advertising spaces and devices in the airports of Paris-CDG and Paris-Orly.</w:t>
      </w:r>
    </w:p>
    <w:p>
      <w:r>
        <w:t>DECIDES</w:t>
      </w:r>
    </w:p>
    <w:p>
      <w:r>
        <w:t>Sole Article: The operation notified under number 24-192 is authorized.</w:t>
      </w:r>
    </w:p>
    <w:p>
      <w: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