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https://www.autoritedelaconcurrence.fr/fr/decision-de-controle-des-concentrations/relative-la-prise-de-controle-exclusif-du-groupe-sbc-taga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24-DCC-282 of December 18, 2024</w:t>
        <w:br/>
        <w:t>regarding the exclusive control acquisition of the SBC TAGA LCI group by</w:t>
        <w:br/>
        <w:t>the Samsic group</w:t>
        <w:br/>
        <w:t>The Competition Authority,</w:t>
      </w:r>
    </w:p>
    <w:p>
      <w:r>
        <w:t>Having regard to the complete notification file submitted to the mergers department on December 2, 2024,</w:t>
        <w:br/>
        <w:t>concerning the exclusive control acquisition of the SBC TAGA LCI group by the Samsic group</w:t>
        <w:br/>
        <w:t>formalized by a memorandum of understanding dated November 28, 2024;</w:t>
      </w:r>
    </w:p>
    <w:p>
      <w:r>
        <w:t>Having regard to Book IV of the Commercial Code relating to the freedom of prices and competition, and</w:t>
        <w:br/>
        <w:t>notably its Articles L. 430-1 to L. 430-7;</w:t>
      </w:r>
    </w:p>
    <w:p>
      <w:r>
        <w:t>Adopts the following decision:</w:t>
      </w:r>
    </w:p>
    <w:p>
      <w:r>
        <w:t>1. The notified operation consists of the acquisition by the company Samsic RH, a subsidiary of the company</w:t>
        <w:br/>
        <w:t>Samsic at the head of the Samsic group, from the companies Cayolojora and AS Holding, of 60%</w:t>
        <w:br/>
        <w:t>of a holding company to be established which will group together the shares of a total of 17 companies1</w:t>
        <w:br/>
        <w:t>(“SBC TAGA LCI group”), which are active in the temporary work sector.</w:t>
        <w:br/>
        <w:t>This operation constitutes a concentration within the meaning of Article L. 430-1 of the Commercial Code.</w:t>
        <w:br/>
        <w:t>Given the turnover achieved by the concerned companies, 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  <w:br/>
        <w:t>1 SBC Insertion, SBC Tertiaire, SBC Avignon, SBC Elec, SBC Rhône-Alpes, SBC Gros OEuvre, SBC Emploi, LCI Saint-Maur, LCI Paris, LCI SBC, L.C.I. Malta, CLIC Facile, TAGA Santé, TAGA Médical Paris, TAGA Médical Sud, TAGA Médical Services, Expertnet Technologies.</w:t>
      </w:r>
    </w:p>
    <w:p>
      <w:r>
        <w:t>DECIDES</w:t>
        <w:br/>
        <w:t>Single Article: The operation notified under number 24-310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