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https://www.autoritedelaconcurrence.fr/fr/decision-de-controle-des-concentrations/relative-la-prise-de-controle-exclusif-du-groupe-sofren-par</w:t>
      </w:r>
    </w:p>
    <w:p>
      <w:r>
        <w:t>Pages translated : 2</w:t>
      </w:r>
    </w:p>
    <w:p/>
    <w:p>
      <w:r>
        <w:rPr>
          <w:b/>
        </w:rPr>
        <w:t>[Pages 1–2]</w:t>
      </w:r>
    </w:p>
    <w:p>
      <w:r>
        <w:t xml:space="preserve">FRENCH REPUBLIC  </w:t>
        <w:br/>
        <w:t xml:space="preserve">Decision No. 24-DCC-115 of June 4, 2024  </w:t>
        <w:br/>
        <w:t>regarding the exclusive control of the Sofren group by the Vulcain group</w:t>
      </w:r>
    </w:p>
    <w:p>
      <w:r>
        <w:t>The Competition Authority,</w:t>
      </w:r>
    </w:p>
    <w:p>
      <w:r>
        <w:t>Having regard to the complete notification file sent to the mergers department on May 16, 2024, concerning the exclusive control of the Sofren group by the Vulcain group, formalized by the acceptance of an acquisition offer on March 28, 2024, and by a unilateral purchase promise signed on April 12, 2024;</w:t>
      </w:r>
    </w:p>
    <w:p>
      <w:r>
        <w:t>Having regard to Book IV of the Commercial Code relating to the freedom of prices and competition, and in particular its Articles L. 430-1 to L. 430-7;</w:t>
      </w:r>
    </w:p>
    <w:p>
      <w:r>
        <w:t>Adopts the following decision:</w:t>
      </w:r>
    </w:p>
    <w:p>
      <w:r>
        <w:t>1. The notified operation consists of the exclusive control by the Vulcain group of the Sofren group, both active in the engineering and technical studies services sector. It constitutes a concentration within the meaning of Article L. 430-1 of the Commercial Code. Given the turnover achieved by the concerned companies,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w:t>
      </w:r>
    </w:p>
    <w:p>
      <w:r>
        <w:t>2. In light of the elements of the file, the operation is not likely to harm competition in the relevant markets.</w:t>
      </w:r>
    </w:p>
    <w:p>
      <w:r>
        <w:t xml:space="preserve">DECIDES  </w:t>
        <w:br/>
        <w:t xml:space="preserve">Sole Article: The operation notified under number 24-108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