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https://www.autoritedelaconcurrence.fr/fr/decision-de-controle-des-concentrations/relative-la-prise-de-controle-exclusif-du-groupe-spherea</w:t>
      </w:r>
    </w:p>
    <w:p>
      <w:r>
        <w:t>Pages translated : 2</w:t>
      </w:r>
    </w:p>
    <w:p/>
    <w:p>
      <w:r>
        <w:rPr>
          <w:b/>
        </w:rPr>
        <w:t>[Pages 1–2]</w:t>
      </w:r>
    </w:p>
    <w:p>
      <w:r>
        <w:t>FRENCH REPUBLIC</w:t>
        <w:br/>
        <w:t>Decision No. 25-DCC-260 of November 5, 2025</w:t>
        <w:br/>
        <w:t>regarding the exclusive control acquisition of the Spherea group</w:t>
        <w:br/>
        <w:t>by Andera Partners</w:t>
        <w:br/>
        <w:t>The Competition Authority,</w:t>
        <w:br/>
        <w:t>Having regard to the complete notification file sent to the mergers department on October 20, 2025,</w:t>
        <w:br/>
        <w:t>concerning the exclusive control acquisition of the company Test &amp; Mesures group, at the head of the Spherea group, via a newly created company, Test &amp; Quality Solutions Group SAS, by Andera MidCap 5 and Andera MidCap Continuation Fund 1, managed by Andera Partners, and formalized by a draft share purchase agreement signed on October 17, 2025;</w:t>
        <w:br/>
        <w:t>Having regard to Book IV of the Commercial Code relating to the freedom of prices and competition, and in particular its Articles L. 430-1 to L. 430-7;</w:t>
        <w:br/>
        <w:t>Adopts the following decision:</w:t>
        <w:br/>
        <w:t>1. The notified operation consists of the acquisition by the Andera funds of the majority of the capital and voting rights (amounting to 81.7%) of Test &amp; Quality Solutions Group SAS, which will hold exclusive control of the Spherea group. The relevant sector is that of the design and production of testing solutions for critical electronic systems intended for the aerospace, defense, energy, and rail transport sectors.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25-286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