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https://www.autoritedelaconcurrence.fr/fr/decision-de-controle-des-concentrations/relative-la-prise-de-controle-exclusif-du-groupe-tabatabai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25-DCC-17 of January 21, 2025  </w:t>
        <w:br/>
        <w:t xml:space="preserve">regarding the exclusive control acquisition of the Tabatabai group  </w:t>
        <w:br/>
        <w:t xml:space="preserve">by Motion Equity Partners  </w:t>
        <w:br/>
        <w:t xml:space="preserve">The Competition Authority,  </w:t>
        <w:br/>
        <w:t xml:space="preserve">Having regard to the complete notification file submitted to the mergers department on January 6, 2025,  </w:t>
        <w:br/>
        <w:t xml:space="preserve">concerning the exclusive control acquisition of the Tabatabai group by Motion Equity Partners,  </w:t>
        <w:br/>
        <w:t xml:space="preserve">formalized by a purchase agreement signed on December 21,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by Motion Equity Partners, through the company Résilians, of 100% of the capital and voting rights of the company Groupe Tabatabai and its subsidiaries, which are primarily active in the fields of engineering, diagnostics, and special works. The transaction constitutes a concentration within the meaning of Article L. 430-1 of the Commercial Code. Given the revenues generated by the companies concerned, the transaction does not fall under the jurisdiction of the European Union. However, the control thresholds mentioned in I of Article L. 430-2 of the Commercial Code are exceeded. This transaction is therefore subject to the provisions of Articles L. 430-3 and following of the Commercial Code relating to economic concentration.  </w:t>
        <w:br/>
        <w:t xml:space="preserve">2. In light of the elements of the file, the transaction is not likely to harm competition in the relevant markets.  </w:t>
        <w:br/>
        <w:t>1 The "Expertise" division of the Tabatabai group will be sold before the completion of the transaction and is not part of the notified scope.</w:t>
      </w:r>
    </w:p>
    <w:p>
      <w:r>
        <w:t xml:space="preserve">DECIDES  </w:t>
        <w:br/>
        <w:t xml:space="preserve">Sole Article: The notified transaction under number 24-279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