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https://www.autoritedelaconcurrence.fr/fr/decision-de-controle-des-concentrations/relative-la-prise-de-controle-exclusif-du-groupe-tryba-par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25-DCC-188 of August 11, 2025</w:t>
        <w:br/>
        <w:t>regarding the exclusive control acquisition of the Tryba group</w:t>
        <w:br/>
        <w:t>by the company Dovista</w:t>
        <w:br/>
        <w:t>The Competition Authority,</w:t>
        <w:br/>
        <w:t>Having regard to the complete notification file submitted to the mergers department on July 22, 2025,</w:t>
        <w:br/>
        <w:t>concerning the exclusive control acquisition of Tryba Industrie SAS and its subsidiaries by</w:t>
        <w:br/>
        <w:t>Dovista A/S, formalized by a sale option contract dated June 27,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acquisition of 100% of the share capital and voting rights of</w:t>
        <w:br/>
        <w:t>Tryba Industrie SAS and its subsidiaries by the company Dovista A/S, which is controlled by</w:t>
        <w:br/>
        <w:t>VKR Holding A/S. The relevant sectors are those of DIY and home improvement products, vertical windows, and doors. It constitutes a concentration operation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25-171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