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https://www.autoritedelaconcurrence.fr/fr/decision-de-controle-des-concentrations/relative-la-prise-de-controle-exclusif-dun-actif-industriel</w:t>
      </w:r>
    </w:p>
    <w:p>
      <w:r>
        <w:t>Pages translated : 2</w:t>
      </w:r>
    </w:p>
    <w:p/>
    <w:p>
      <w:r>
        <w:rPr>
          <w:b/>
        </w:rPr>
        <w:t>[Pages 1–2]</w:t>
      </w:r>
    </w:p>
    <w:p>
      <w:r>
        <w:t>FRENCH REPUBLIC</w:t>
        <w:br/>
        <w:t>Decision No. 25-DCC-01 of January 6, 2025</w:t>
        <w:br/>
        <w:t>regarding the exclusive control acquisition of an industrial asset held by</w:t>
        <w:br/>
        <w:t>the company CPK Production France by the company Choco Barou</w:t>
        <w:br/>
        <w:t>The Competition Authority,</w:t>
        <w:br/>
        <w:t>Having regard to the complete notification file sent to the mergers department on</w:t>
        <w:br/>
        <w:t>December 10, 2024, concerning the exclusive control acquisition of an industrial asset held by the</w:t>
        <w:br/>
        <w:t>company CPK Production France by the company Choco Barou formalized by a letter of intent</w:t>
        <w:br/>
        <w:t>signed on September 6, 2024, and amended on October 30, 2024, as well as a transfer agreement</w:t>
        <w:br/>
        <w:t>signed on November 29, 2024;</w:t>
        <w:br/>
        <w:t>Having regard to Book IV of the Commercial Code relating to the freedom of prices and competition, and</w:t>
        <w:br/>
        <w:t>notably its Articles L. 430-1 to L. 430-7;</w:t>
        <w:br/>
        <w:t>Adopts the following decision:</w:t>
        <w:br/>
        <w:t>1. The notified operation consists of the acquisition by the company Choco Barou, a subsidiary of the group</w:t>
        <w:br/>
        <w:t>Andros et Cie, of an industrial chocolate production site, chocolate bars, and cocoa powder, as well as a research and development laboratory located in Villebarou (41) held by the company CPK Production France, ultimately managed by the investment fund Eurazeo. The target industrial asset is primarily active in the sectors of chocolate confectionery and cocoa powder. The operation constitutes a concentration within the meaning of Article L. 430-1 of the Commercial Code. Given the turnover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24-285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