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https://www.autoritedelaconcurrence.fr/fr/decision-de-controle-des-concentrations/relative-la-prise-de-controle-exclusif-la-societe-domisys</w:t>
      </w:r>
    </w:p>
    <w:p>
      <w:r>
        <w:t>Pages translated : 8</w:t>
      </w:r>
    </w:p>
    <w:p/>
    <w:p>
      <w:r>
        <w:rPr>
          <w:b/>
        </w:rPr>
        <w:t>[Pages 1–3]</w:t>
      </w:r>
    </w:p>
    <w:p>
      <w:r>
        <w:t xml:space="preserve">FRENCH REPUBLIC  </w:t>
        <w:br/>
        <w:t xml:space="preserve">Decision No. 16-DCC-43 of March 18, 2016  </w:t>
        <w:br/>
        <w:t xml:space="preserve">regarding the exclusive control of the company Domisys by the company  </w:t>
        <w:br/>
        <w:t>LDLC.com</w:t>
      </w:r>
    </w:p>
    <w:p>
      <w:r>
        <w:t xml:space="preserve">The Competition Authority,  </w:t>
        <w:br/>
        <w:t xml:space="preserve">Having regard to the notification file sent to the merger service on February 5, 2016, and declared complete on February 23, 2016, regarding the exclusive control of the company Domisys by the company LDLC.com, formalized by an acquisition offer dated February 2,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LDLC.com is the company at the head of the LDLC group, controlled by the Clergerie family, which is mainly active in the sector of the distribution of IT and electronic products. The retail activity of IT and electronic equipment is carried out via the website www.ldlc.com and a network of thirteen stores under the "LDLC.com" brand in France.  </w:t>
        <w:br/>
        <w:t xml:space="preserve">2. Domisys is a simplified joint-stock company owned by more than 99% by the company Domicorp, controlled by Mr. Jean-Philippe Fleury. It is primarily active in the sale of IT products, hi-fi audio, multimedia, telephony, and photography. These products are sold via the website www.materiel.net and eight stores under the "Materiel.net" brand in France.  </w:t>
        <w:br/>
        <w:t xml:space="preserve">3. The operation, formalized by an acquisition offer dated February 2, 2016, consists of the acquisition by the company LDLC.com of all the shares constituting the share capital and the voting rights of Domisys held by the company Domicorp. As it results in the exclusive control of Domisys by LDLC.com, the notified operation constitutes a concentration within the meaning of Article L. 430-1 of the Commercial Code.  </w:t>
        <w:br/>
        <w:t>4. The companies concerned together achieve a total worldwide turnover excluding taxes of more than 150 million euros (LDLC group: 286 million euros for the fiscal year ending March 31, 2015; Domisys: 150 million euros for the fiscal year ending December 31, 2014). Each achieves in France a total turnover excluding taxes exceeding 50 million euros (LDLC group: 258 million euros; Domisys: 147 million euros). Given these turnovers,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5. The parties are primarily active in the retail sector of household appliances, and mainly in online sales. They are also present as wholesalers in the wholesale distribution sector of IT products, although Domisys's activity in this area is very marginal.  </w:t>
        <w:br/>
        <w:t>6. In the sector of the distribution of household appliances, the competition authorities generally consider two categories of markets: (i) upstream supply markets and (ii) downstream wholesale and retail markets.</w:t>
      </w:r>
    </w:p>
    <w:p>
      <w:r>
        <w:t xml:space="preserve">A. PRODUCT MARKETS  </w:t>
        <w:br/>
        <w:t xml:space="preserve">1. UPSTREAM SUPPLY MARKETS FOR HOUSEHOLD APPLIANCES  </w:t>
        <w:br/>
        <w:t xml:space="preserve">7. Upstream, manufacturers sell their products directly to distributors or, more frequently, to wholesalers whose role is to have a wide range of IT products and to supply these to their distributor clients within very short timeframes. Some manufacturers also sell directly to end customers. This is referred to as "direct sales."  </w:t>
        <w:br/>
        <w:t xml:space="preserve">8. Regarding the supply of household appliances, the Authority has distinguished as many markets as there are families of products, as manufacturers cannot redirect the production of their products to other types of products and where the structure of the offer, the pricing dynamics, or the manufacturing constraints can vary significantly from one product family to another.  </w:t>
        <w:br/>
        <w:t>9. There is no need to call into question this delineation by product family in the context of the present operation.</w:t>
      </w:r>
    </w:p>
    <w:p>
      <w:r>
        <w:t xml:space="preserve">2. DOWNSTREAM MARKETS FOR THE DISTRIBUTION OF HOUSEHOLD APPLIANCES  </w:t>
        <w:br/>
        <w:t xml:space="preserve">a) Wholesale market for IT products  </w:t>
        <w:br/>
        <w:t xml:space="preserve">10. European and national decision-making practice considers that the wholesale distribution of IT products constitutes a distinct market from retail distribution given its specific characteristics. Wholesalers are indeed able to offer a very wide range of products, sourcing from several manufacturers, and to deliver to their clients within short timeframes, thanks to significant logistical capabilities. Furthermore, direct sales made by manufacturers to distributors exert a certain competitive pressure on wholesalers' sales, particularly in terms of price.  </w:t>
        <w:br/>
        <w:t xml:space="preserve">11. The competition authorities have considered segmenting the wholesale market for IT products based on the distribution channel, the type of equipment sold, and finally, based on the services provided.  </w:t>
        <w:br/>
        <w:t xml:space="preserve">12. Regarding segmentation by distribution channel, three categories of distributors have been identified: large and medium-sized generalist and specialized stores (for example, Carrefour, Auchan, Boulanger, Fnac, etc.), value-added resellers (VARs who integrate their own software with the equipment purchased wholesale for resale), and specialized distributors for professional clients ("corporate resellers"). In this case, the parties have not been able to precisely distinguish which type of distributor they identify with, but given the level of their market shares within each segment, this consideration has no impact on the conclusions of the competitive analysis.  </w:t>
        <w:br/>
        <w:t xml:space="preserve">13. Regarding segmentation by type of equipment sold, four segments have been identified: (i) microcomputers and servers, (ii) printers and cartridges, (iii) software, and (iv) accessories and other peripherals. In this case, the activities of the parties overlap across these four segments.  </w:t>
        <w:br/>
        <w:t>14. Finally, a segmentation by type of services distributed has been considered. However, insofar as the parties do not operate in the wholesale market for IT services, this question can remain open.</w:t>
      </w:r>
    </w:p>
    <w:p>
      <w:r>
        <w:rPr>
          <w:b/>
        </w:rPr>
        <w:t>[Pages 4–6]</w:t>
      </w:r>
    </w:p>
    <w:p>
      <w:r>
        <w:t>15. The question of the precise delineation of the wholesale market for IT products and services can be left open insofar as, regardless of the hypothesis adopted, the competitive analysis will remain unchanged.</w:t>
      </w:r>
    </w:p>
    <w:p>
      <w:r>
        <w:t>b) Retail distribution market for household appliances</w:t>
      </w:r>
    </w:p>
    <w:p>
      <w:r>
        <w:t>16. Decision-making practice segments the market for the distribution of household appliances according to the type of clientele, the families of products concerned, and by distribution channel.</w:t>
      </w:r>
    </w:p>
    <w:p>
      <w:r>
        <w:t>Distinction by type of clientele</w:t>
      </w:r>
    </w:p>
    <w:p>
      <w:r>
        <w:t>17. Decision-making practice has considered segmenting the retail distribution of household appliances according to whether it is aimed at individual customers or professionals.</w:t>
      </w:r>
    </w:p>
    <w:p>
      <w:r>
        <w:t>Distinction by family of products</w:t>
      </w:r>
    </w:p>
    <w:p>
      <w:r>
        <w:t>18. The competition authorities usually distinguish three families of products: (i) white goods which include in particular cooktops, stoves, ovens, built-in sets, hoods, washing machines, dryers, dishwashers, refrigerators, freezers, small kitchen appliances, coffee makers, food processors, irons, and vacuum cleaners; (ii) brown goods which include televisions, VCRs, camcorders, hi-fi and audio equipment, digital devices, and DVD players; and (iii) grey goods which include personal computers, monitors, peripherals (such as printers or scanners), keyboards, modular accessories or spare parts (such as memory cards or additional hard drives, for example), software, and telephony.</w:t>
      </w:r>
    </w:p>
    <w:p>
      <w:r>
        <w:t>19. Decision-making practice has also considered the existence of a "entertainment/multimedia" market consisting of game consoles, console accessories, games for consoles and PCs.</w:t>
      </w:r>
    </w:p>
    <w:p>
      <w:r>
        <w:t>20. However, the precise delineation of the markets for entertainment/multimedia products can be left open in this case, as the conclusions of the competitive analysis will remain unchanged regardless of the definition adopted.</w:t>
      </w:r>
    </w:p>
    <w:p>
      <w:r>
        <w:t>Distinction by distribution channel</w:t>
      </w:r>
    </w:p>
    <w:p>
      <w:r>
        <w:t>21. The retail sale of household appliances is conducted in various store formats as well as online. In this case, the parties are primarily active in online sales but each also has several points of sale in France.</w:t>
      </w:r>
    </w:p>
    <w:p>
      <w:r>
        <w:t>i. Physical points of sale</w:t>
      </w:r>
    </w:p>
    <w:p>
      <w:r>
        <w:t>22. To delineate the relevant market, the competition authorities have retained three criteria: the type of products sold to determine whether the different categories of stores can offer substitutable products from the consumer's perspective, as well as the format and size of the stores to determine whether the services offered are comparable according to the types of stores considered. Indeed, only stores that consistently offer a wide assortment of household appliances throughout the year exert real competitive pressure on each other.</w:t>
      </w:r>
    </w:p>
    <w:p>
      <w:r>
        <w:t>23. Thus, it emerges from previous decision-making practice that large specialized stores in household appliances compete with other large specialized stores (hereinafter, "GSS"), such as Darty, Boulanger, and Fnac, as well as with multi-specialist large stores, such as Conforama or But, which offer, in addition to household appliances, furniture and decoration products, independent operator groups such as Euronics/Gitem, Connexion, or Expert, and proximity stores with an area of more than 300 m², but also with large food stores (hereinafter, "GSA") with an area exceeding 2,500 m² as well as with hard-discount stores specialized in the retail of household appliances such as, for example, Electro Dépôt.</w:t>
      </w:r>
    </w:p>
    <w:p>
      <w:r>
        <w:t>ii. Distance sales</w:t>
      </w:r>
    </w:p>
    <w:p>
      <w:r>
        <w:t>24. To date, the competition authorities have segmented the non-food retail sector between distance selling and in-store sales. This segmentation has been justified by the existence of significant differences in the way distance sellers and "physical" sellers communicate and acquire customers. The Authority has noted in its previous decisions that, from the consumer's perspective, purchasing in-store offers the possibility to inspect the desired product and, if necessary, to benefit from the advice of a specialized seller. Moreover, the items displayed are, most of the time, available immediately. The Authority has noted that, conversely, distance selling has the advantage of allowing purchases at any time of the day and week, from one's place of residence. The European Commission notes that each distribution channel presents its own characteristics that meet different consumer needs and considers that these two channels are more complementary than substitutable.</w:t>
      </w:r>
    </w:p>
    <w:p>
      <w:r>
        <w:t>25. The notifying party believes that the two distribution channels now constitute a single market for products. It argues that traditional retail brands adopt a multi-channel model, operating their own online commerce sites. The notifying party also believes that, as in-store, consumers find on online sites advice and reviews that may guide their purchasing behavior. It finally cites data collected by the Federation of Distance Selling Companies ("Fevad") regarding the interactions between online and in-store distribution.</w:t>
      </w:r>
    </w:p>
    <w:p>
      <w:r>
        <w:t>26. However, since the conclusions of the competitive analysis remain unchanged regardless of the hypothesis adopted, the exact delineation of the downstream market for the distribution of household appliances can remain open.</w:t>
      </w:r>
    </w:p>
    <w:p>
      <w:r>
        <w:t>B. RELEVANT GEOGRAPHIC MARKETS</w:t>
      </w:r>
    </w:p>
    <w:p>
      <w:r>
        <w:t>1. UPSTREAM MARKETS FOR THE SUPPLY OF HOUSEHOLD APPLIANCES</w:t>
      </w:r>
    </w:p>
    <w:p>
      <w:r>
        <w:t>27. The competition authorities consider that the supply markets are at least national in scope, if not European.</w:t>
      </w:r>
    </w:p>
    <w:p>
      <w:r>
        <w:t>28. In this case, the question of the geographical delineation of the markets for the supply of household appliances can be left open, as the conclusions of the analysis remain unchanged.</w:t>
      </w:r>
    </w:p>
    <w:p>
      <w:r>
        <w:t>2. DOWNSTREAM MARKETS FOR THE DISTRIBUTION OF HOUSEHOLD APPLIANCES</w:t>
      </w:r>
    </w:p>
    <w:p>
      <w:r>
        <w:t>29. Regarding the retail distribution of household appliances in physical points of sale, the competition authorities have estimated that the consumer is willing to make a variable journey, generally lasting 20 to 45 minutes depending on their location, to reach a store.</w:t>
      </w:r>
    </w:p>
    <w:p>
      <w:r>
        <w:t>30. The market for the distance distribution of household appliances is considered to be national in scope, given the linguistic differences, the heterogeneity of consumer habits, as well as the costs and delivery times.</w:t>
      </w:r>
    </w:p>
    <w:p>
      <w:r>
        <w:t>31. In this case, the question of the geographical delineation of the markets for the distribution of household appliances can be left open, as the conclusions of the analysis remain unchanged.</w:t>
      </w:r>
    </w:p>
    <w:p>
      <w:r>
        <w:rPr>
          <w:b/>
        </w:rPr>
        <w:t>[Pages 7–8]</w:t>
      </w:r>
    </w:p>
    <w:p>
      <w:r>
        <w:t xml:space="preserve">III. Competitive Analysis  </w:t>
        <w:br/>
        <w:t xml:space="preserve">A. UPSTREAM MARKETS OF SUPPLY  </w:t>
        <w:br/>
        <w:t xml:space="preserve">32. The notifying party believes that the respective positions of LDLC.com and Domisys as buyers in these markets would be approximately equivalent to those they hold in downstream markets for the distribution of household appliances. It estimates the purchasing shares of the new entity to be less than 5% of the market for the supply of household appliances, regardless of the segmentation adopted.  </w:t>
        <w:br/>
        <w:t xml:space="preserve">33. The new entity will face wholesalers such as Tech Data, Ingram Micro, or Also in each segment of this market, as well as numerous national retailers that purchase products directly from manufacturers (Fnac, Darty) or that rely on purchasing groups (such as Boulanger, Gitem, Expert, or Connexion). Supermarkets and pure players such as Amazon are also active buyers in this market.  </w:t>
        <w:br/>
        <w:t xml:space="preserve">34. Therefore, the operation is not likely to affect competition in the upstream markets for the supply of household appliances given the very limited position of the new entity.  </w:t>
        <w:br/>
        <w:t xml:space="preserve">B. DOWNSTREAM MARKETS FOR THE DISTRIBUTION OF HOUSEHOLD APPLIANCES  </w:t>
        <w:br/>
        <w:t xml:space="preserve">35. Based in part on a Xerfi study (2015), the notifying party estimates the market share of the new entity to be below 5% in the wholesale market for IT products, regardless of the segmentation adopted.  </w:t>
        <w:br/>
        <w:t xml:space="preserve">36. Regarding retail distribution in physical points of sale, the operation only results in two geographical overlaps, in the catchment areas of the target's stores under the Materiel.net brand located in Toulouse (31) and Montlhéry (91). Within these two areas, the combined market share of the parties remains below 10%, regardless of the market segmentations adopted.  </w:t>
        <w:br/>
        <w:t xml:space="preserve">37. Concerning the online distribution of household appliances, the parties only offer brown and gray products and have a combined market share not exceeding 15%, regardless of the market segmentation adopted.  </w:t>
        <w:br/>
        <w:t xml:space="preserve">38. In these markets, the new entity will continue to face competition from players with larger positions, such as Amazon, Fnac, Boulanger, Darty, or C-discount.  </w:t>
        <w:br/>
        <w:t>39. Consequently, the operation is not likely to harm competition in the retail distribution markets for household appliances.</w:t>
      </w:r>
    </w:p>
    <w:p>
      <w:r>
        <w:t xml:space="preserve">DECIDES  </w:t>
        <w:br/>
        <w:t xml:space="preserve">Sole Article: The operation notified under number 16-026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