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https://www.autoritedelaconcurrence.fr/fr/decision-de-controle-des-concentrations/relative-la-prise-de-controle-exclusif-par-la-societe-26</w:t>
      </w:r>
    </w:p>
    <w:p>
      <w:r>
        <w:t>Pages translated : 11</w:t>
      </w:r>
    </w:p>
    <w:p/>
    <w:p>
      <w:r>
        <w:rPr>
          <w:b/>
        </w:rPr>
        <w:t>[Pages 1–3]</w:t>
      </w:r>
    </w:p>
    <w:p>
      <w:r>
        <w:t xml:space="preserve">FRENCH REPUBLIC  </w:t>
        <w:br/>
        <w:t xml:space="preserve">Decision No. 16-DCC-223 of December 22, 2016  </w:t>
        <w:br/>
        <w:t>regarding the exclusive control by the company Groupe Kertrucks Finance of the company Filoca and the business assets of heavy vehicle distribution and tires of the companies Caroff Pneus, Carhaix PL, and GGPL</w:t>
      </w:r>
    </w:p>
    <w:p>
      <w:r>
        <w:t xml:space="preserve">The Competition Authority,  </w:t>
        <w:br/>
        <w:t xml:space="preserve">Having regard to the notification file submitted in full to the concentrations service on November 25, 2016, regarding the exclusive control of the company Filoca and the business assets of heavy vehicle distribution and tires of the companies Caroff Pneus, Carhaix PL, and GGPL by the company Groupe Kertrucks Finance, formalized by business transfer agreements and a share transfer agreement dated October 28, 2016;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Groupe Kertrucks Finance heads a group of companies active in the sectors of industrial vehicle distribution, spare parts and accessories for industrial vehicles, as well as in the repair and maintenance of industrial vehicles. The Kertrucks group is also active in the sectors of industrial vehicle rental under the Clovis Location brand and the distribution of replacement tires under the Vulco brand. The companies of the Kertrucks group are present in the departments of Côtes d’Armor (22), Ille-et-Vilaine (35), Morbihan (56), Finistère (29), Loire-Atlantique (44), Maine-et-Loire (49), and Mayenne (53). The company Groupe Kertrucks Finance is jointly held by the companies Jam Prod and Sacapuce at 47.24% each, these companies being controlled respectively by Messrs. Ronsin and Auger.  </w:t>
        <w:br/>
        <w:t xml:space="preserve">2. The companies Caroff Pneus, Carhaix PL, GGPL, and Filoca (hereinafter, the "target companies") are active in the sectors of industrial vehicle distribution and spare parts and accessories for industrial vehicles, as well as in the repair and maintenance of industrial vehicles. They are also active in the sectors of industrial vehicle rental under the Clovis Location brand and the distribution of replacement tires under the Euromaster brand. The target companies are owned by the company Sofisco itself controlled by the Scouarnec family. The target companies are present in the departments of Côtes d’Armor (22), Finistère (29), and Ille-et-Vilaine (35).  </w:t>
        <w:br/>
        <w:t xml:space="preserve">3. The notified operation, formalized by business transfer agreements and a share transfer agreement dated October 28, 2016, consists of the acquisition by the Kertrucks group of all the shares of the company Filoca and the business assets of heavy vehicle distribution and tires of the companies Caroff Pneus, Carhaix PL, and GGPL. Insofar as it results in the exclusive control of the target companies by the Kertrucks group, the notified operation constitutes a concentration operation within the meaning of Article L. 430-1 of the Commercial Code.  </w:t>
        <w:br/>
        <w:t>4. The concerned companies together achieve a total worldwide turnover excluding taxes of more than 150 million euros (Kertrucks group: 153 million for the last financial year ended December 31, 2015; the target companies: 50.9 million euros for the same financial year). The concerned companies achieve in France a total turnover excluding taxes exceeding 50 million euros (Kertrucks group: 143 million euros for the last financial year ended December 31, 2015; the target companies: 50.9 million euros for the same financial year). Given these turnover figures, the operation does not fall under the jurisdiction of the European Union. However, the control thresholds mentioned in point I of Article L. 430-2 of the Commercial Code are exceeded. The present operation is therefore subject to the provisions of Articles L. 430-3 and following of the Commercial Code relating to economic concentration.</w:t>
      </w:r>
    </w:p>
    <w:p>
      <w:r>
        <w:t xml:space="preserve">II. Delimitation of the relevant markets  </w:t>
        <w:br/>
        <w:t>5. The parties are simultaneously active in the wholesale market for used industrial vehicles and in the retail markets for new and used industrial vehicles. They are also active in the market for the distribution of spare parts and accessories for industrial vehicles, in the market for the distribution of maintenance and repair services for industrial vehicles, and in the market for the rental of industrial vehicles. Finally, both are active in the markets for the distribution of new replacement tires and the distribution of retreaded tires.</w:t>
      </w:r>
    </w:p>
    <w:p>
      <w:r>
        <w:t xml:space="preserve">A. MARKETS FOR PRODUCTS AND SERVICES  </w:t>
        <w:br/>
        <w:t xml:space="preserve">1. MARKET FOR WHOLESALE DISTRIBUTION OF USED INDUSTRIAL VEHICLES  </w:t>
        <w:br/>
        <w:t xml:space="preserve">6. French and European decision-making practice has distinguished the wholesale market from the retail market for motor vehicles. Wholesale trade connects distributors or importers with resellers who market the vehicles to end consumers. Within the wholesale market for motor vehicles, decision-making practice distinguishes a market for new vehicles and a market for used vehicles.  </w:t>
        <w:br/>
        <w:t xml:space="preserve">7. European decision-making practice has considered, for both new and used vehicles, segmenting these markets according to the type of vehicles (passenger cars, light commercial vehicles, and industrial vehicles).  </w:t>
        <w:br/>
        <w:t>8. There is no need to challenge these segmentations for the purposes of the present operation.</w:t>
      </w:r>
    </w:p>
    <w:p>
      <w:r>
        <w:t xml:space="preserve">2. RETAIL MARKETS FOR INDUSTRIAL VEHICLES  </w:t>
        <w:br/>
        <w:t xml:space="preserve">9. In the retail automotive distribution sector, decision-making practice notably distinguishes (i) the distribution of new passenger cars intended for individual customers; (ii) the distribution of new passenger cars intended for professional customers; (iii) the distribution of commercial vehicles; and (iv) the distribution of used motor vehicles.  </w:t>
        <w:br/>
        <w:t xml:space="preserve">10. By analogy, within the industrial vehicle distribution sector, the market for the distribution of new industrial vehicles and the market for the distribution of used industrial vehicles can be distinguished.  </w:t>
        <w:br/>
        <w:t xml:space="preserve">11. Furthermore, within the category of industrial vehicles, the European Commission has made a distinction between heavy trucks, on the one hand, and buses and coaches, on the other hand. Regarding trucks, European decision-making practice has further segmented the market based on the weight of the vehicle into light commercial vehicles (&lt; 5 tons), medium commercial vehicles (5-16 tons), and heavy trucks (&gt; 16 tons).  </w:t>
        <w:br/>
        <w:t>12. There is no need to challenge these segmentations for the purposes of the present operation.</w:t>
      </w:r>
    </w:p>
    <w:p>
      <w:r>
        <w:rPr>
          <w:b/>
        </w:rPr>
        <w:t>[Pages 4–6]</w:t>
      </w:r>
    </w:p>
    <w:p>
      <w:r>
        <w:t>3. MARKETS FOR THE DISTRIBUTION OF SPARE PARTS AND ACCESSORIES FOR INDUSTRIAL VEHICLES AND MAINTENANCE AND REPAIR SERVICES FOR INDUSTRIAL VEHICLES</w:t>
      </w:r>
    </w:p>
    <w:p>
      <w:r>
        <w:t>13. The Competition Authority has identified two distinct markets: the market for the distribution of spare parts and accessories for industrial vehicles, on the one hand, and the market for the distribution of maintenance and repair services for industrial vehicles, on the other hand.</w:t>
      </w:r>
    </w:p>
    <w:p>
      <w:r>
        <w:t>14. There is no need to challenge this segmentation for the purposes of the present operation.</w:t>
      </w:r>
    </w:p>
    <w:p>
      <w:r>
        <w:t>4. MARKET FOR THE RENTAL OF INDUSTRIAL VEHICLES</w:t>
      </w:r>
    </w:p>
    <w:p>
      <w:r>
        <w:t>15. The Competition Authority has identified a market for industrial vehicle rental services.</w:t>
      </w:r>
    </w:p>
    <w:p>
      <w:r>
        <w:t>16. Within this market, the competition authorities have considered distinguishing industrial vehicle rental services of a weight of 3.5 tons or less, those of a weight between 3.5 and 15 tons, and those of a weight exceeding 15 tons.</w:t>
      </w:r>
    </w:p>
    <w:p>
      <w:r>
        <w:t>17. Furthermore, they have distinguished short-term industrial vehicle rental services from long-term industrial vehicle rental services.</w:t>
      </w:r>
    </w:p>
    <w:p>
      <w:r>
        <w:t>18. There is no need to challenge these segmentations for the purposes of the present operation.</w:t>
      </w:r>
    </w:p>
    <w:p>
      <w:r>
        <w:t>5. MARKET FOR THE DISTRIBUTION OF REPLACEMENT TIRES</w:t>
      </w:r>
    </w:p>
    <w:p>
      <w:r>
        <w:t>19. Decision-making practice distinguishes the supply of original equipment tires (or "first fit") from that of replacement tires. Indeed, although these products are identical, they are not intended for the same customers, nor distributed through the same channels. Original equipment tires correspond to tires placed on new vehicles, generally sold directly by manufacturers to automobile manufacturers. In contrast, replacement tires concern purchases made by vehicle users from intermediaries.</w:t>
      </w:r>
    </w:p>
    <w:p>
      <w:r>
        <w:t>20. Within replacement tires, decision-making practice distinguishes several markets according to the types of vehicles: (i) passenger cars and vans, (ii) trucks and buses, (iii) agricultural machinery, (iv) public works and civil engineering machinery, (v) non-motorized two-wheelers, and (vi) motorized two-wheelers.</w:t>
      </w:r>
    </w:p>
    <w:p>
      <w:r>
        <w:t>21. Regarding replacement tires for passenger cars and vans, their distribution can occur through (i) the channel of specialist dealers (such as Euromaster, Vulco, First Stop, Point S, Profil Plus, or Eurotyre), (ii) the channel of auto centers (such as Norauto, Feu Vert, Speedy), and (iii) the channel of dealers and automotive garages. Alongside these traditional channels, online sales are developing, either through the websites of traditional distributors or through pure players, solely active online, such as Allopneus, 1001pneus, or 123pneus. These sites allow consumers to purchase their tire models online and have them delivered to an authorized mounting location (garage, auto center, etc.). The Competition Authority has examined the relevance of a segmentation based on distribution channels. However, it has not resolved this question, examining the effects of concentrations on a global market for distribution in physical and online points of sale while distinguishing these two sales channels.</w:t>
      </w:r>
    </w:p>
    <w:p>
      <w:r>
        <w:t>22. Furthermore, decision-making practice has considered that new replacement tires and "retreaded" tires constitute two distinct markets. Indeed, replacement tires are not necessarily new: when the casings of used tires are still in good condition, it is possible to equip them with a new tread through a process known as "retreading." The retreading market thus presents itself as an "after-sales" service market, distinct from the market for new replacement tires. In practice, the needs for retreading concern almost exclusively tires for heavy vehicles. Retreading can be carried out by the tire manufacturers themselves, but also by a large number of specialized companies.</w:t>
      </w:r>
    </w:p>
    <w:p>
      <w:r>
        <w:t>23. The European Commission has also considered distinguishing retreaded tires according to the retreading technique. There are indeed two techniques: the hot retreading process (which involves applying a new tread to the tire casing, which is then molded in the factory and hot) and the cold retreading process (which involves applying a pre-molded tread, coming from an external supplier, to the tire casing).</w:t>
      </w:r>
    </w:p>
    <w:p>
      <w:r>
        <w:t>24. There is no need to challenge all of these segmentations for the purposes of the present operation.</w:t>
      </w:r>
    </w:p>
    <w:p>
      <w:r>
        <w:t>B. GEOGRAPHICAL MARKETS</w:t>
      </w:r>
    </w:p>
    <w:p>
      <w:r>
        <w:t>1. MARKET FOR THE WHOLESALE DISTRIBUTION OF USED INDUSTRIAL VEHICLES</w:t>
      </w:r>
    </w:p>
    <w:p>
      <w:r>
        <w:t>25. Decision-making practice has left open the question of a European or national delimitation of the wholesale distribution markets for new and used vehicles.</w:t>
      </w:r>
    </w:p>
    <w:p>
      <w:r>
        <w:t>26. In this case, the competitive analysis will be conducted on these two geographic markets.</w:t>
      </w:r>
    </w:p>
    <w:p>
      <w:r>
        <w:t>2. RETAIL DISTRIBUTION MARKETS FOR INDUSTRIAL VEHICLES</w:t>
      </w:r>
    </w:p>
    <w:p>
      <w:r>
        <w:t>27. Decision-making practice considers a local dimension, generally at the departmental level. The competitive analysis is supplemented by an examination of the operation on a territory formed by the departments adjacent to the department where the parties are simultaneously present, when one of the parties is also active there.</w:t>
      </w:r>
    </w:p>
    <w:p>
      <w:r>
        <w:t>3. MARKETS FOR THE DISTRIBUTION OF SPARE PARTS AND ACCESSORIES FOR INDUSTRIAL VEHICLES AND MAINTENANCE AND REPAIR SERVICES FOR INDUSTRIAL VEHICLES</w:t>
      </w:r>
    </w:p>
    <w:p>
      <w:r>
        <w:t>28. Decision-making practice considers a local dimension, with the analysis generally conducted at the departmental level.</w:t>
      </w:r>
    </w:p>
    <w:p>
      <w:r>
        <w:t>29. Regarding the repair and maintenance of heavy goods vehicles, national decision-making practice has not excluded the existence of a national dimension, while analyzing the effects of the operation at the departmental level.</w:t>
      </w:r>
    </w:p>
    <w:p>
      <w:r>
        <w:t>30. There is no need to challenge these geographical delimitations for the purposes of the present operation.</w:t>
      </w:r>
    </w:p>
    <w:p>
      <w:r>
        <w:t>4. MARKET FOR THE RENTAL OF INDUSTRIAL VEHICLES</w:t>
      </w:r>
    </w:p>
    <w:p>
      <w:r>
        <w:t>31. Decision-making practice has retained a national dimension, with the exception of short-term rental for which a local analysis has been conducted.</w:t>
      </w:r>
    </w:p>
    <w:p>
      <w:r>
        <w:t>32. However, a local analysis has also been conducted regarding long-term rental of industrial vehicles, with the conclusions of the competitive analysis remaining unchanged.</w:t>
      </w:r>
    </w:p>
    <w:p>
      <w:r>
        <w:t>5. MARKET FOR THE DISTRIBUTION OF REPLACEMENT TIRES</w:t>
      </w:r>
    </w:p>
    <w:p>
      <w:r>
        <w:t>33. Decision-making practice has considered that the markets for the distribution of replacement tires for different types of vehicles and retreaded tires have a national dimension, if not local.</w:t>
      </w:r>
    </w:p>
    <w:p>
      <w:r>
        <w:t>34. In this case, the competitive analysis will be conducted on these two geographic markets.</w:t>
      </w:r>
    </w:p>
    <w:p>
      <w:r>
        <w:rPr>
          <w:b/>
        </w:rPr>
        <w:t>[Pages 7–9]</w:t>
      </w:r>
    </w:p>
    <w:p>
      <w:r>
        <w:t xml:space="preserve">III. Competitive Analysis  </w:t>
        <w:br/>
        <w:t xml:space="preserve">A. MARKET FOR WHOLESALE DISTRIBUTION OF USED INDUSTRIAL VEHICLES  </w:t>
        <w:br/>
        <w:t xml:space="preserve">35. In this market, the parties estimate that their combined market share will be less than 1% in volume, regardless of the geographic delineation considered. The new entity will still face automotive dealers and carriers who also wholesale used industrial vehicles.  </w:t>
        <w:br/>
        <w:t>36. Consequently, the operation is not likely to harm competition through horizontal effects in the wholesale distribution market of used industrial vehicles.</w:t>
      </w:r>
    </w:p>
    <w:p>
      <w:r>
        <w:t xml:space="preserve">B. MARKET FOR RETAIL DISTRIBUTION OF NEW INDUSTRIAL VEHICLES  </w:t>
        <w:br/>
        <w:t xml:space="preserve">37. In this market, both parties are present in the department of Côtes d’Armor (22). Furthermore, the Kertrucks group is also active in the departments of Ille-et-Vilaine (35) and Morbihan (56), which border the department of Côtes d’Armor. The target companies are also present in the department of Finistère (29), which borders the department of Côtes d’Armor.  </w:t>
        <w:br/>
        <w:t xml:space="preserve">1. POSITION OF THE PARTIES  </w:t>
        <w:br/>
        <w:t xml:space="preserve">38. In the department of Côtes d’Armor (22), the parties hold the following market shares:  </w:t>
        <w:br/>
        <w:t xml:space="preserve">| Market Share | Group Kertrucks | Target Companies | Combined Market Share |  </w:t>
        <w:br/>
        <w:t xml:space="preserve">|--------------|------------------|------------------|-----------------------|  </w:t>
        <w:br/>
        <w:t xml:space="preserve">| Distribution of industrial vehicles | 4.3% | 7.9% | 12.5% |  </w:t>
        <w:br/>
        <w:t xml:space="preserve">| Distribution of new industrial vehicles under 5 tons | 0.6% | 5.8% | 6.4% |  </w:t>
        <w:br/>
        <w:t xml:space="preserve">| Distribution of new industrial vehicles between 5 and 16 tons | 9.1% | 59.1% | 68.2% |  </w:t>
        <w:br/>
        <w:t>| Distribution of new industrial vehicles over 16 tons | 10.6% | 8.9% | 19.5% |</w:t>
      </w:r>
    </w:p>
    <w:p>
      <w:r>
        <w:t xml:space="preserve">39. In a geographic area encompassing the departments of Côtes d’Armor (22), Ille-et-Vilaine (35), Morbihan (56), and Finistère (29), the parties hold the following market shares:  </w:t>
        <w:br/>
        <w:t xml:space="preserve">| Departments of Côtes d’Armor | Market Share | Group Kertrucks | Target Companies | Combined Market Share |  </w:t>
        <w:br/>
        <w:t xml:space="preserve">|-------------------------------|--------------|------------------|------------------|-----------------------|  </w:t>
        <w:br/>
        <w:t xml:space="preserve">| Distribution of industrial vehicles | 11.9% | 4.7% | 16.6% |  </w:t>
        <w:br/>
        <w:t xml:space="preserve">| Distribution of new industrial vehicles under 5 tons | 5.3% | 2.9% | 8.2% |  </w:t>
        <w:br/>
        <w:t xml:space="preserve">| Distribution of new industrial vehicles between 5 and 16 tons | 22.5% | 23.9% | 46.4% |  </w:t>
        <w:br/>
        <w:t>| Distribution of new industrial vehicles over 16 tons | 20.6% | 5.4% | 26% |</w:t>
      </w:r>
    </w:p>
    <w:p>
      <w:r>
        <w:t xml:space="preserve">2. ANALYSIS OF THE EFFECTS OF THE OPERATION  </w:t>
        <w:br/>
        <w:t xml:space="preserve">40. The combined market share of the parties exceeds 50% in the market for the distribution of new industrial vehicles between 5 and 16 tons in the department of Côtes d’Armor (68.2%). It amounts to 46.4% in the area encompassing the departments of Côtes d’Armor (22), Ille-et-Vilaine (35), Morbihan (56), and Finistère (29). However, the parties represent less than 27% of the other relevant markets.  </w:t>
        <w:br/>
        <w:t xml:space="preserve">41. The distribution of new industrial vehicles between 5 and 16 tons is characterized by a very limited sales volume. Only 22 vehicles in this range were sold in the department of Côtes d’Armor in 2015, such that the sale of a single vehicle equates to a market share of approximately 5%.  </w:t>
        <w:br/>
        <w:t xml:space="preserve">42. The very limited size of this market is confirmed by an analysis of its evolution from 2011 to 2015, which shows that the number of vehicles sold annually does not exceed 24 on average:  </w:t>
        <w:br/>
        <w:t xml:space="preserve">| Year | Sales of intermediate range industrial vehicles in the department of Côtes d’Armor |  </w:t>
        <w:br/>
        <w:t xml:space="preserve">|------|----------------------------------------------------------|  </w:t>
        <w:br/>
        <w:t xml:space="preserve">| 2015 | 22 |  </w:t>
        <w:br/>
        <w:t xml:space="preserve">| 2014 | 28 |  </w:t>
        <w:br/>
        <w:t xml:space="preserve">| 2013 | 23 |  </w:t>
        <w:br/>
        <w:t xml:space="preserve">| 2012 | 24 |  </w:t>
        <w:br/>
        <w:t xml:space="preserve">| 2011 | 23 |  </w:t>
        <w:br/>
        <w:t>| Average 2011-2015 | 24 |</w:t>
      </w:r>
    </w:p>
    <w:p>
      <w:r>
        <w:t xml:space="preserve">43. In this market, the Kertrucks group has not sold more than two vehicles per year over the past five years in the department of Côtes d’Armor, which gives it a market share ranging from 0 (2011, 2014) to 9.1% (2015) during this period.  </w:t>
        <w:br/>
        <w:t xml:space="preserve">| Year | Sales of the Kertrucks group | Market Share of the Kertrucks group |  </w:t>
        <w:br/>
        <w:t xml:space="preserve">|------|------------------------------|------------------------------------|  </w:t>
        <w:br/>
        <w:t xml:space="preserve">| 2015 | 2                            | 9.1%                              |  </w:t>
        <w:br/>
        <w:t xml:space="preserve">| 2014 | 0                            | 0%                                |  </w:t>
        <w:br/>
        <w:t xml:space="preserve">| 2013 | 2                            | 8.7%                              |  </w:t>
        <w:br/>
        <w:t xml:space="preserve">| 2012 | 1                            | 4.2%                              |  </w:t>
        <w:br/>
        <w:t xml:space="preserve">| 2011 | 0                            | 0%                                |  </w:t>
        <w:br/>
        <w:t>| Period 2011-2015 | 5                            | 4.2%                              |</w:t>
      </w:r>
    </w:p>
    <w:p>
      <w:r>
        <w:t xml:space="preserve">44. Given the particular characteristics of this market and the very limited sales of the Kertrucks group, it plays only a limited role in the competitive dynamics of the distribution of new industrial vehicles between 5 and 16 tons. Furthermore, in the department of Côtes d’Armor, the new entity will continue to face several credible competitors distributing intermediate range industrial vehicles under the brands of major national manufacturers: Iveco, Mercedes, Man, DAF, and Volvo.  </w:t>
        <w:br/>
        <w:t xml:space="preserve">45. All respondents from the market test conducted with the competitors of the parties believe that they constitute an alternative offer to that of the new entity. Moreover, the customers of the parties who purchased a vehicle in 2015, also surveyed during the investigation, indicated that they would be able to turn to the offers of these competing dealers in the event of a price increase by the new entity during a future purchase.  </w:t>
        <w:br/>
        <w:t xml:space="preserve">46. Consequently, the operation is not likely to create or strengthen a dominant position in the market for the distribution of intermediate range industrial vehicles in the department of Côtes d’Armor.  </w:t>
        <w:br/>
        <w:t>47. Furthermore, these conclusions are also valid for the area corresponding to the departments of Côtes d’Armor (22), Ille-et-Vilaine (35), Morbihan (56), and Finistère (29). Additionally, in this area, the new entity will continue to face competition from operators active in the distribution of new industrial vehicles. Specifically regarding the market for the retail distribution of new industrial vehicles between 5 and 16 tons, the new entity will face heavy truck dealers of the brands Mercedes (18%), Iveco (13.5%), and DAF (8.3%).</w:t>
      </w:r>
    </w:p>
    <w:p>
      <w:r>
        <w:rPr>
          <w:b/>
        </w:rPr>
        <w:t>[Pages 10–11]</w:t>
      </w:r>
    </w:p>
    <w:p>
      <w:r>
        <w:t xml:space="preserve">48. In light of the above, the operation is not likely to harm competition through horizontal effects in the retail distribution markets for new industrial vehicles, regardless of their geographic delimitation.  </w:t>
        <w:br/>
        <w:t xml:space="preserve">C. MARKET FOR THE RETAIL DISTRIBUTION OF USED INDUSTRIAL VEHICLES  </w:t>
        <w:br/>
        <w:t xml:space="preserve">49. The parties indicated that they made 95 sales of used industrial vehicles at the national level in 2015. Considering the total number of sales of used industrial vehicles of the Renault Trucks brand made in the Côtes d'Armor department (22), their combined market share will not exceed 6%.  </w:t>
        <w:br/>
        <w:t xml:space="preserve">50. Therefore, the operation is not likely to harm competition through horizontal effects in the market for the retail distribution of used industrial vehicles.  </w:t>
        <w:br/>
        <w:t xml:space="preserve">D. MARKETS FOR THE DISTRIBUTION OF SPARE PARTS AND ACCESSORIES FOR INDUSTRIAL VEHICLES AND MAINTENANCE AND REPAIR SERVICES FOR INDUSTRIAL VEHICLES  </w:t>
        <w:br/>
        <w:t xml:space="preserve">51. In the markets for the distribution of spare parts and accessories for industrial vehicles and maintenance and repair services for industrial vehicles, the parties believe that their combined market shares are below 10%, regardless of the geographic delimitation considered (departmental, in the area extended to the adjacent departments where either party is active, or national).  </w:t>
        <w:br/>
        <w:t xml:space="preserve">52. Furthermore, the new entity will face competition from other dealers present in these markets and, more generally, from specialized heavy-duty mechanics affiliated with wholesaler distributor networks, such as AD Poids Lourds or G-Trucks, as well as from numerous independent mechanics and repairers likely to offer consumers identical or equivalent quality spare parts and accessories, and maintenance and repair services for industrial vehicles similar to those offered by the parties to the operation.  </w:t>
        <w:br/>
        <w:t xml:space="preserve">53. Therefore, the operation is not likely to harm competition through horizontal effects in the markets for the distribution of spare parts and accessories for industrial vehicles and maintenance and repair services for industrial vehicles.  </w:t>
        <w:br/>
        <w:t xml:space="preserve">E. MARKET FOR THE RENTAL OF INDUSTRIAL VEHICLES  </w:t>
        <w:br/>
        <w:t xml:space="preserve">54. The parties estimate that their market share will be below 20%, regardless of the market delimitations considered.  </w:t>
        <w:br/>
        <w:t xml:space="preserve">55. The new entity will face competition from agencies of national networks for the rental of industrial vehicles, such as Via Location, Fraikin, or Petit Forestier, as well as from local operators offering industrial vehicle rental services.  </w:t>
        <w:br/>
        <w:t xml:space="preserve">56. Therefore, the operation is not likely to harm competition through horizontal effects in the market for the rental of industrial vehicles.  </w:t>
        <w:br/>
        <w:t xml:space="preserve">F. MARKETS FOR THE DISTRIBUTION OF REPLACEMENT TIRES  </w:t>
        <w:br/>
        <w:t xml:space="preserve">57. In the markets for the distribution of replacement tires, the Kertrucks group operates franchise tire outlets under the Vulco brand in the departments of Ille-et-Vilaine (35), Morbihan (56), Côtes d'Armor (22), Finistère (29), Maine-et-Loire (49), and Mayenne (53). The target companies operate franchise tire outlets under the Euromaster brand in the departments of Côtes d'Armor (22) and Finistère (29).  </w:t>
        <w:br/>
        <w:t xml:space="preserve">58. At the departmental level, the operation leads to overlaps only in the departments of Côtes d'Armor and Finistère, where the combined market share of the parties is below 10%, with the Kertrucks group holding one establishment in each of these departments and the target companies operating two establishments in the Côtes d'Armor department and five establishments in the Finistère department.  </w:t>
        <w:br/>
        <w:t xml:space="preserve">59. In each of these departments, the new entity will face competition from numerous competitors, such as the First Stop and Best Drive networks, the Norauto, Feu Vert, and Speedy auto centers, and heavy-duty dealers and garages that distribute replacement tires.  </w:t>
        <w:br/>
        <w:t xml:space="preserve">60. At the national level, the parties estimate their combined market share to be below 2% in the markets for the distribution of new replacement tires, regardless of the type of vehicle concerned.  </w:t>
        <w:br/>
        <w:t xml:space="preserve">61. In the retreading market, their combined market share is 1.56%.  </w:t>
        <w:br/>
        <w:t xml:space="preserve">62. Therefore, the operation is not likely to harm competition through horizontal effects in the markets for the distribution of replacement tires.  </w:t>
        <w:br/>
        <w:t xml:space="preserve">DECIDES  </w:t>
        <w:br/>
        <w:t xml:space="preserve">Sole Article: The operation notified under number 16-186 is authorized.  </w:t>
        <w:br/>
        <w:t xml:space="preserve">The Vice-President,  </w:t>
        <w:br/>
        <w:t xml:space="preserve">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