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https://www.autoritedelaconcurrence.fr/fr/decision-de-controle-des-concentrations/relative-la-prise-de-controle-exclusif-par-la-societe-27</w:t>
      </w:r>
    </w:p>
    <w:p>
      <w:r>
        <w:t>Pages translated : 2</w:t>
      </w:r>
    </w:p>
    <w:p/>
    <w:p>
      <w:r>
        <w:rPr>
          <w:b/>
        </w:rPr>
        <w:t>[Pages 1–2]</w:t>
      </w:r>
    </w:p>
    <w:p>
      <w:r>
        <w:t xml:space="preserve">FRENCH REPUBLIC  </w:t>
        <w:br/>
        <w:t xml:space="preserve">Decision No. 16-DCC-81 of June 10, 2016  </w:t>
        <w:br/>
        <w:t xml:space="preserve">regarding the exclusive control acquisition by the company Socipar of the  </w:t>
        <w:br/>
        <w:t xml:space="preserve">company Sorec Autos  </w:t>
        <w:br/>
        <w:t xml:space="preserve">The Competition Authority,  </w:t>
        <w:br/>
        <w:t xml:space="preserve">Having regard to the complete notification file submitted to the mergers department on May 13, 2016,  </w:t>
        <w:br/>
        <w:t xml:space="preserve">concerning the exclusive control acquisition by the company Socipar of the company Sorec Autos,  </w:t>
        <w:br/>
        <w:t xml:space="preserve">formalized by a memorandum of understanding dated March 15,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Sorec Autos  </w:t>
        <w:br/>
        <w:t xml:space="preserve">operating a Ford brand car dealership in Guadeloupe (971) by the company Socipar itself active in the distribution of motor vehicles.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16-086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