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https://www.autoritedelaconcurrence.fr/fr/decision-de-controle-des-concentrations/relative-la-prise-de-controle-exclusif-par-la-societe-3</w:t>
      </w:r>
    </w:p>
    <w:p>
      <w:r>
        <w:t>Pages translated : 8</w:t>
      </w:r>
    </w:p>
    <w:p/>
    <w:p>
      <w:r>
        <w:rPr>
          <w:b/>
        </w:rPr>
        <w:t>[Pages 1–3]</w:t>
      </w:r>
    </w:p>
    <w:p>
      <w:r>
        <w:t>FRENCH REPUBLIC</w:t>
        <w:br/>
        <w:t>Decision No. 12-DCC-08 of January 20, 2012</w:t>
        <w:br/>
        <w:t>regarding the exclusive control by Borealis AG</w:t>
        <w:br/>
        <w:t>of PEC Rhin SA</w:t>
        <w:br/>
        <w:t>The Competition Authority,</w:t>
        <w:br/>
        <w:t>Having regard to the notification file submitted in full to the concentrations service on December 19, 2011, concerning the acquisition of PEC Rhin SA by Borealis AG, formalized by a share transfer agreement dated December 16, 2011;</w:t>
        <w:br/>
        <w:t>Having regard to Book IV of the Commercial Code relating to price freedom and competition, and in particular Articles L. 430-1 to L. 430-7;</w:t>
        <w:br/>
        <w:t>Having regard to the supplementary elements provided by the parties during the investigation;</w:t>
        <w:br/>
        <w:t>Adopts the following decision:</w:t>
        <w:br/>
        <w:t>I. The concerned companies and the operation</w:t>
        <w:br/>
        <w:t>1. Borealis AG (hereinafter "Borealis") is a company under Austrian law whose main activities are the manufacture of plastics and chemicals. Borealis manufactures plastic materials intended for the automotive industry, for the manufacture of piping systems (wastewater drainage systems or plumbing), for the coating of various wires and cables, for cutting-edge packaging solutions, and for injection molding solutions. Borealis also manufactures olefins, phenol and aromatics, fertilizers, and melamine. Borealis is jointly controlled by International Petroleum Investment Company PJSC (hereinafter "IPIC") and OMV AG (hereinafter "OMV"), which hold 64% and 36% of its capital respectively. No other company directly or indirectly controlled by IPIC or OMV is active in the production and marketing of ammonia or nitrogen fertilizers.</w:t>
        <w:br/>
        <w:t>2. The company Produits et Engrais Chimiques du Rhin (hereinafter "PEC Rhin") is a company under French law. PEC Rhin manufactures nitrogen fertilizers. It also produces ammonia and nitric acid, part of which is used internally as a raw material for the manufacture of fertilizers and another part is marketed as industrial components used in the production of synthetic fibers (tights, carpets...) and high-performance technical plastics (auto parts, rollers, computer equipment, Hi-Fi...). The capital of PEC Rhin is entirely held by GPN SA (hereinafter "GPN"), a 100% subsidiary of Total SA.</w:t>
        <w:br/>
        <w:t>3. The notified operation consists of the acquisition by Borealis from GPN of the entire share capital of PEC Rhin. The notified operation thus results in the exclusive control by Borealis of PEC Rhin and constitutes a concentration within the meaning of Article L. 430-1 of the Commercial Code.</w:t>
        <w:br/>
        <w:t>4. The concerned companies together achieved a consolidated worldwide turnover excluding taxes of more than 150 million euros (IPIC (including Borealis) and OMV: 34.9 billion euros for the 2010 fiscal year; PEC Rhin: 107.9 million euros for the same fiscal year). Each of these companies achieved a turnover in France exceeding 50 million euros (IPIC (including Borealis) and OMV: […] million euros for the 2010 fiscal year; PEC Rhin: […] million euros for the same fiscal year). Given these turnover figures, the operation does not have a European dimension. However, the control thresholds mentioned in I of Article L. 430-2 of the Commercial Code are exceeded. This operation is therefore subject to the provisions of Articles L. 430-3 and following of the Commercial Code relating to economic concentration.</w:t>
        <w:br/>
        <w:t>II. Definition of the relevant markets</w:t>
        <w:br/>
        <w:t>5. Borealis manufactures a wide range of fertilizers, including nitrogen fertilizers and NPK complex fertilizers. PEC Rhin manufactures only simple nitrogen fertilizers (of the AN/CAN types).</w:t>
        <w:br/>
        <w:t>6. The parties also simultaneously manufacture ammonia as well as carbon dioxide.</w:t>
        <w:br/>
        <w:t>7. Finally, Borealis has a distribution activity for nitrogen fertilizers that has vertical links with PEC Rhin's nitrogen fertilizer manufacturing activity.</w:t>
        <w:br/>
        <w:t>PEC Rhin was previously jointly controlled by GPN and BASF, each holding 50% of the capital of PEC Rhin. GPN also had a preemptive right on BASF's 50% stake in the capital of PEC Rhin. GPN decided to exercise its preemptive right on the condition that it could immediately resell its shares to an interested third party. In accordance with paragraphs 64 and following of the guidelines of the Competition Authority as well as paragraphs 228 and following of the consolidated communication on the competence of the Commission, GPN's acquisition of the stake held by BASF in the capital of PEC Rhin does not constitute a concentration within the meaning of Articles L. 430-1 and L. 430-2 of the Commercial Code, as it is a transitional operation that does not lead to a lasting change in the control of PEC Rhin.</w:t>
      </w:r>
    </w:p>
    <w:p>
      <w:r>
        <w:t>A. FERTILIZER MANUFACTURING</w:t>
        <w:br/>
        <w:t>1. PRODUCT MARKETS</w:t>
        <w:br/>
        <w:t>8. European decision-making practice has considered that mineral fertilizers (i.e., those obtained through an industrial process) are distinct from organic fertilizers (i.e., manure, etc.). An additional distinction has been made between agricultural fertilizers and specialty fertilizers, insofar as the former are spread over a field and then gradually diluted by rain or irrigation, while the latter are fully water-soluble fertilizers or liquid fertilizers applied in liquid form. In the present case, the notified operation concerns only agricultural mineral fertilizers.</w:t>
        <w:br/>
        <w:t>9. European decision-making practice has considered a distinction within mineral fertilizers according to the nutrients they contain. Indeed, the three main nutrients that are added to the soil, through the use of mineral fertilizers, in order to maximize plant growth and optimize yields are: Nitrogen ("N"), Phosphorus ("P"), and Potassium ("K"). The process of manufacturing nitrogen is a chemical process while phosphorus and potassium are obtained through an extraction process. On this basis, fertilizers can be either (i) in simple form when they contain a single nutrient (simple N, simple P, and simple K) or (ii) in complex form when they contain a combination of N, P, and K. This combination can be achieved through chemical means (compound fertilizers) or mechanical means (mixed fertilizers). European decision-making practice has considered that nitrogen fertilizers (N), phosphate fertilizers (P), and potash fertilizers (K) constitute distinct markets.</w:t>
        <w:br/>
        <w:t>10. European decision-making practice has also examined possible sub-segmentations within the different types of simple or compound (or mixed) agricultural fertilizers but ultimately left the precise definition of the market open. The most common simple nitrogen fertilizers are urea, ammonium nitrate (AN), and calcium ammonium nitrate (CAN).</w:t>
        <w:br/>
        <w:t>11. In the present case, PEC Rhin manufactures only simple nitrogen fertilizers of the AN/CAN types.</w:t>
        <w:br/>
        <w:t>2. GEOGRAPHICAL MARKETS</w:t>
        <w:br/>
        <w:t>12. Given the absence of customs barriers and the significant level of international trade, European decision-making practice has considered that the geographical dimension of the markets for the manufacture of the different types of fertilizers is at least the EEA, if not global, with the exception of liquid fertilizers which would have a regional dimension. In the present case, the parties provided market shares at the EEA level and at the national level.</w:t>
      </w:r>
    </w:p>
    <w:p>
      <w:r>
        <w:rPr>
          <w:b/>
        </w:rPr>
        <w:t>[Pages 4–6]</w:t>
      </w:r>
    </w:p>
    <w:p>
      <w:r>
        <w:t>B. STORAGE, TRANSPORT, AND HANDLING OF FERTILIZERS AND NITROGEN PRODUCTS</w:t>
        <w:br/>
        <w:t>13. Borealis conducts transport, storage, and handling operations for the products it manufactures and does not provide these services to third parties. PEC Rhin operates various storage facilities primarily used for the products it manufactures and only offers its ammonia storage services to [Confidential] under the terms and conditions provided by the ammonia supply contract concluded with PEC Rhin. Since these services are not offered on the market, it is not necessary, in this case, to determine the existence of a separate market for the storage, transport, and handling of fertilizers and nitrogen products.</w:t>
        <w:br/>
        <w:t>C. CARBON DIOXIDE AS A BY-PRODUCT</w:t>
        <w:br/>
        <w:t>14. Carbon dioxide (CO2) is a natural product contained in the air. It is also a by-product of fertilizer manufacturing and more specifically of the ammonia production process. Apart from ammonia production, carbon dioxide can currently be obtained through other manufacturing processes such as the purification of certain synthesis gases and the production of ethylene oxide. However, before crude carbon dioxide can be used, it must be purified and liquefied or solidified. Unprocessed carbon dioxide is released into the atmosphere.</w:t>
        <w:br/>
        <w:t>15. It is not necessary, in this case, to determine the precise delimitation of the CO2 market, as whatever the delimitations of the product market and the geographical market retained, the conclusions of the analysis will remain unchanged.</w:t>
        <w:br/>
        <w:t>D. AMMONIA (NH3)</w:t>
        <w:br/>
        <w:t>1. PRODUCT MARKETS</w:t>
        <w:br/>
        <w:t>16. Ammonia is a chemical gas that is a fundamental intermediate product for the production of nitrogen fertilizers. Due to its importance, all major fertilizer manufacturers have their own ammonia production capacities. The vast majority of ammonia (80%) is self-consumed by fertilizer manufacturers as a source of nitrogen.</w:t>
        <w:br/>
        <w:t>17. European decision-making practice has identified a distinct market for ammonia and considered a sub-segmentation between (i) anhydrous ammonia and (ii) aqueous ammonia. Anhydrous ammonia is a gaseous component based on nitrogen and hydrogen that must be stored under pressure or at low temperature as it boils at -33°C. It is an important factor for the manufacture of nitrogen fertilizers and is also used by the chemical industry, primarily for the production of polymers and organic amines. Aqueous ammonia (or alkali) is anhydrous ammonia dissolved in demineralized water, typically 25% ammonia and 75% water. It is not necessary in this case to determine a precise delimitation of the ammonia market, as whatever segmentation is retained, the conclusions of the analysis will remain unchanged.</w:t>
        <w:br/>
        <w:t>2. GEOGRAPHICAL MARKETS</w:t>
        <w:br/>
        <w:t>18. European decision-making practice has considered that, regarding anhydrous ammonia, the geographical dimension of the market is primarily national, with the exception of the Northern European countries (i.e., France, Germany, Denmark, Belgium, the Netherlands, and Luxembourg) which together, due to their extensive road infrastructure, constitute a distinct geographical market. Regarding aqueous ammonia, European decision-making practice has considered that the geographical market is essentially national in light of the importance of transport costs (aqueous ammonia is primarily delivered to customers by truck) but has also contemplated the existence of a distinct geographical market for Northern Europe (i.e., France, Germany, Denmark, Belgium, the Netherlands, and Luxembourg), without, however, resolving the issue.</w:t>
        <w:br/>
        <w:t>19. In this case, the precise delimitation of the market can be left open, as the conclusions of the analysis will remain unchanged regardless of the delimitation retained.</w:t>
        <w:br/>
        <w:t>E. FERTILIZER DISTRIBUTION MARKETS</w:t>
        <w:br/>
        <w:t>20. European decision-making practice has considered that in terms of fertilizer distribution, three levels of distribution channels can be distinguished: (i) the supply of fertilizers to wholesalers, (ii) the supply to distributors/retailers, and (iii) the supply to end customers. National decision-making practice has identified a market for the retail distribution of fertilizers to farmers.</w:t>
        <w:br/>
        <w:t>21. Regarding the geographical delimitation of the markets, European decision-making practice has considered that (i) the market for the supply of fertilizers to wholesalers is, at the very least, of EEA dimension, (ii) the markets for the supply to distributors/retailers and to end customers are, for their part, of national dimension. National decision-making practice has considered that the market for the purchase and sale of fertilizers to farmers is of local dimension.</w:t>
        <w:br/>
        <w:t>III. Competitive Analysis</w:t>
        <w:br/>
        <w:t>A. ANALYSIS OF HORIZONTAL EFFECTS</w:t>
        <w:br/>
        <w:t>22. Borealis and PEC Rhin both produce nitrogen fertilizers as well as carbon dioxide and ammonia.</w:t>
        <w:br/>
        <w:t>1. MARKETS FOR NITROGEN FERTILIZERS</w:t>
        <w:br/>
        <w:t>23. In the nitrogen fertilizers market (AN/CAN), the combined market share of the parties in the EEA, calculated based on total capacities in 2010, is [0-5]% in value (Borealis: [0-5]%; PEC Rhin: [0-5]%) and [0-5]% in volume (Borealis: [0-5]%; PEC Rhin: [0-5]%). Based on the capacities actually used, the combined market share of the parties is [0-5]% in value (Borealis: [0-5]%; PEC Rhin: [0-5]%) and [5-10]% in volume (Borealis: [0-5]%; PEC Rhin: [0-5]%).</w:t>
        <w:br/>
        <w:t>24. The main competitors of the parties in the EEA are Yara GrowHow Europe ([30-40]%), GPN/Fr ([5-10]%), Pulawy Pol ([5-10]%), K+S Nitrogen ([0-5]%), Fertiberia ([0-5]%), OCI Nitrogen Europe ([0-5]%), Agrofert/CZ+SK ([0-5]%), Neochim/BG ([0-5]%), Azomures/Rom ([0-5]%), Nitrogenmûvek PET/HU ([0-5]%), Achema/LIT ([0-5]%), Agropolychim/BG ([0-5]%) and Anwil/Pol ([0-5%]).</w:t>
        <w:br/>
        <w:t>25. In the sub-segments of the nitrogen fertilizers market of AN type and CAN type, the combined market share of the parties in 2010 in the EEA is respectively [0-5]% in value and volume and [5-10]% in value and [5-10]% in volume.</w:t>
        <w:br/>
        <w:t>26. In France, the operation does not result in any overlap in the nitrogen fertilizers market (AN/CAN), as Borealis does not have any plants in the national territory and does not make any sales there. The market share of PEC Rhin in France was [5-10]% in value and [5-10]% in volume in 2010. Its main competitors in France are Yara France ([20-30]%), GPN ([20-30]%), BASF ([10-20]%) and OCI ([5-10%]).</w:t>
        <w:br/>
        <w:t>27. It follows from these elements that the operation is not likely to harm competition through horizontal effects in the nitrogen fertilizers market (AN/CAN).</w:t>
        <w:br/>
        <w:t>2. MARKET FOR CARBON DIOXIDE AS A BY-PRODUCT</w:t>
        <w:br/>
        <w:t>28. PEC Rhin and Borealis produce CO2 as a by-product of the ammonia production process. However, neither party owns or operates carbon dioxide purification or liquefaction units: under a supply agreement, PEC Rhin supplies its crude carbon dioxide to [Confidential], which owns a unit that purifies and conditions the carbon dioxide before its commercialization. Borealis, for its part, supplies its carbon dioxide to [Confidential], which operates an industrial site located near Borealis's production site.</w:t>
      </w:r>
    </w:p>
    <w:p>
      <w:r>
        <w:rPr>
          <w:b/>
        </w:rPr>
        <w:t>[Pages 7–8]</w:t>
      </w:r>
    </w:p>
    <w:p>
      <w:r>
        <w:t>29. Insofar as carbon dioxide cannot be transported and must be liquefied at the ammonia production site, the activities of the parties do not overlap regarding the production of crude carbon dioxide. The notified operation is therefore not likely to harm competition, through horizontal effects, in the CO2 market.</w:t>
      </w:r>
    </w:p>
    <w:p>
      <w:r>
        <w:t>3. AMMONIA MARKETS</w:t>
        <w:br/>
        <w:t>30. PEC Rhin and Borealis manufacture ammonia which is, to a large extent, used as a raw material for the production of nitrogen fertilizers. PEC Rhin also uses a limited portion of its ammonia production for the manufacture of weak nitric acid and azeotropic nitric acid. A part of PEC Rhin's production is finally sold [Confidential] (in accordance with the ammonia supply contract). As for Borealis, it does not produce aqueous ammonia, but only anhydrous ammonia which it uses entirely for its own production of nitrogen fertilizers. It is therefore not present in the market, except for some occasional sales in very small quantities to industrial and technical customers.</w:t>
      </w:r>
    </w:p>
    <w:p>
      <w:r>
        <w:t>31. The combined market share of the parties in 2010 in the EEA in the anhydrous ammonia market segment is limited to [0-5]% in value and [0-5]% in volume. The main competitors of the parties in the EEA are Yara, BASF, and OCI Nitrogen.</w:t>
      </w:r>
    </w:p>
    <w:p>
      <w:r>
        <w:t>32. In France, the operation does not result in any overlap in the ammonia markets, as Borealis does not have ammonia production plants in France. The market share of PEC Rhin in France in the anhydrous ammonia segment was [5-10]% in value and volume in 2010. Its main competitors in France are Yara France, GPN, and Transammonia.</w:t>
      </w:r>
    </w:p>
    <w:p>
      <w:r>
        <w:t>33. It follows from these elements that the operation is not likely to harm competition through horizontal effects in the ammonia markets.</w:t>
      </w:r>
    </w:p>
    <w:p>
      <w:r>
        <w:t>B. ANALYSIS OF VERTICAL EFFECTS</w:t>
        <w:br/>
        <w:t>34. PEC Rhin currently sells all of its nitrogen fertilizer production (types AN/CAN) to [Confidential]. It is therefore not active in the wholesale or retail distribution market for nitrogen fertilizers.</w:t>
      </w:r>
    </w:p>
    <w:p>
      <w:r>
        <w:t>35. Borealis sells its own fertilizers through its subsidiary Linzer Agro Trade. After the completion of the notified operation, Borealis will also distribute the production of PEC Rhin.</w:t>
      </w:r>
    </w:p>
    <w:p>
      <w:r>
        <w:t>36. The integration of PEC Rhin's nitrogen fertilizer production within the Borealis group, which will become its exclusive distributor, is not likely to lock competitors of Borealis out of the wholesale distribution market for nitrogen products to raw materials (nitrogen fertilizers) given the alternative supply sources available and the relatively low market share of PEC Rhin in the nitrogen fertilizer manufacturing market (less than 10% both nationally and in the EEA). Similarly, this integration is also not likely to restrict the outlets of the parties' competitors in the nitrogen fertilizer manufacturing market, as the market share of Borealis/Linzer Agro in the wholesale distribution market is less than 5% in the EEA.</w:t>
      </w:r>
    </w:p>
    <w:p>
      <w:r>
        <w:t>37. It follows from these elements that the operation is not likely to harm competition through vertical effects in the nitrogen fertilizer manufacturing and distribution markets.</w:t>
      </w:r>
    </w:p>
    <w:p>
      <w:r>
        <w:t>DECIDES</w:t>
        <w:br/>
        <w:t>Sole Article: The notified operation under number 11-238 is authorized.</w:t>
        <w:br/>
        <w:t>The President,</w:t>
        <w:br/>
        <w:t>Bruno Lasserre</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