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https://www.autoritedelaconcurrence.fr/fr/decision-de-controle-des-concentrations/relative-la-prise-de-controle-exclusif-par-la-societe-6</w:t>
      </w:r>
    </w:p>
    <w:p>
      <w:r>
        <w:t>Pages translated : 6</w:t>
      </w:r>
    </w:p>
    <w:p/>
    <w:p>
      <w:r>
        <w:rPr>
          <w:b/>
        </w:rPr>
        <w:t>[Pages 1–3]</w:t>
      </w:r>
    </w:p>
    <w:p>
      <w:r>
        <w:t xml:space="preserve">FRENCH REPUBLIC  </w:t>
        <w:br/>
        <w:t xml:space="preserve">Decision No. 12-DCC-148 of October 18, 2012  </w:t>
        <w:br/>
        <w:t>regarding the exclusive control by Renault Trucks Defense of Auverland Général Défense</w:t>
      </w:r>
    </w:p>
    <w:p>
      <w:r>
        <w:t xml:space="preserve">The Competition Authority,  </w:t>
        <w:br/>
        <w:t xml:space="preserve">Having regard to the notification file submitted in full to the merger service on September 14, 2012, concerning the exclusive control of Auverland Général Défense by Renault Truck Defense, formalized by a transfer agreement dated July 26, 2012;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Renault Truck Defense (hereinafter "RTD") is a French company that designs, manufactures, and markets armored military vehicles and unarmored military trucks, for which it also provides operational maintenance and revaluation services. It is controlled by Renault Trucks, whose 100% subsidiary ACMAT also builds and markets vehicles for military use. Renault Trucks, RTD, and ACMAT are 100% subsidiaries of the Swedish group AB Volvo (hereinafter "Volvo"), which manufactures and sells, among other things, trucks, buses, and construction equipment.  </w:t>
        <w:br/>
        <w:t xml:space="preserve">2. Auverland Général Defense (hereinafter "Auverland") is the holding company of the Auverland group and is controlled by individual shareholders. Auverland exclusively holds control of the company Panhard, which designs, manufactures, and markets armored military vehicles. Panhard provides all operational maintenance and revaluation services for these vehicles, as well as technical study services and industrial subcontracting.  </w:t>
        <w:br/>
        <w:t xml:space="preserve">3. The notified operation, formalized by a transfer agreement dated July 26, 2012, consists of the acquisition of 100% of the capital and voting rights of Auverland by RTD. As it results in the exclusive control of Auverland by RTD, the notified operation is a concentration within the meaning of Article L. 430-1 of the Commercial Code.  </w:t>
        <w:br/>
        <w:t>4. The companies concerned have together achieved a consolidated worldwide turnover excluding taxes of more than 150 million euros (Volvo: 28 billion euros for the 2011 fiscal year; Auverland: […] euros for the 2011 fiscal year). Each of them has achieved in France a turnover exceeding 50 million euros (Volvo: […] euros for the 2011 fiscal year; Auverland: […] euros for the 2011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activities of RTD and Auverland overlap only in the sector of armored vehicles for military use. RTD is also active in the field of unarmored military vehicles, but Panhard does not market them. The operation also creates a vertical link between the parties insofar as Panhard manufactures and markets weapon turrets that may be compatible with RTD vehicles.  </w:t>
        <w:br/>
        <w:t xml:space="preserve">A. THE PRODUCT MARKET  </w:t>
        <w:br/>
        <w:t xml:space="preserve">1. ARMORED VEHICLES  </w:t>
        <w:br/>
        <w:t xml:space="preserve">6. In previous cases, the European Commission has considered market segmentations of armored vehicles based on the weight of these vehicles. The European Commission has thus considered a segmentation between battle tanks (heavy vehicles), medium armored vehicles, light armored vehicles, all-terrain vehicles, and security vehicles. In another decision, the Commission mentioned three weight classes that could give rise to segmentation: (i) heavy vehicles (over 40 tons), (ii) medium-weight vehicles (15-40 tons), and (iii) light vehicles (under 15 tons) but left the precise delimitation of the market open.  </w:t>
        <w:br/>
        <w:t xml:space="preserve">7. Other criteria have been taken into consideration by competition authorities in the market delimitations of armored vehicles. The European Commission has notably noted that distinctions based solely on weight are insufficiently representative of the differences in functionality between vehicles. Similarly, the Competition Council has had the opportunity to emphasize that battle tanks (heavy tanks) are distinguished from light armored vehicles according to several factors, including notably weight but also range, armor capacity, firepower, track engine system, and price.  </w:t>
        <w:br/>
        <w:t xml:space="preserve">8. The notifying party considers that a distinction between armored vehicles based on a precise weight threshold in absolute value can only be indicative. Indeed, while the different weights of the vehicles correspond to different degrees of mobility, firepower, and level of armor, the demand from buyers is expressed not in terms of weight, but in terms of the intended use of the vehicles and the functions they must fulfill, which affects their characteristics (armor, capacity, speed) and thus generates a certain weight. The General Directorate of Armament (hereinafter, the "DGA"), responsible for the acquisition of systems that equip the armed forces in France, has confirmed that the specifications of armored vehicles cover several criteria such as mobility, protection, and the ability to accommodate certain equipment (particularly the weaponry and the associated information system). However, the DGA considers that weight can be a relevant criterion for segmenting the market (heavy tanks, medium armored vehicles, light armored vehicles).  </w:t>
        <w:br/>
        <w:t xml:space="preserve">9. In any case, setting a precise weight limit to segment the market is not necessary in this case since, regardless of the definition adopted, the competitive analysis will not be altered.  </w:t>
        <w:br/>
        <w:t xml:space="preserve">2. WEAPON TURRETS  </w:t>
        <w:br/>
        <w:t xml:space="preserve">10. A turret is a device placed on a vehicle or a military fixed installation that allows for a rotational or vertical/horizontal movement of the weapon while keeping it protected. Decision-making practice has considered weapon turrets to constitute a relevant market.  </w:t>
        <w:br/>
        <w:t xml:space="preserve">B. GEOGRAPHICAL MARKETS  </w:t>
        <w:br/>
        <w:t>11. For military equipment in general and armored vehicles in particular, geographical markets have been defined as being of national dimension in countries that, like France, have domestic producers and production capacities to which the competent authorities entrust supply contracts. The Competition Council has also emphasized that the demand from States for heavy armored vehicles is notably defined within the framework of national defense programs, based on strategic objectives both in terms of defense and international relations, and established, in the case of France, in military programming laws.</w:t>
      </w:r>
    </w:p>
    <w:p>
      <w:r>
        <w:rPr>
          <w:b/>
        </w:rPr>
        <w:t>[Pages 4–6]</w:t>
      </w:r>
    </w:p>
    <w:p>
      <w:r>
        <w:t>12. The notifying party therefore considers the armored vehicle markets in their national dimension but notes, however, that European companies regularly participate in tenders organized by the French State and thus exert competitive pressure on French manufacturers. The DGA confirmed that, particularly concerning light armored vehicles, the technical specifications are less complex to meet, making it easier for foreign companies to position themselves in this market. This is not the case for medium or heavy armored vehicles. However, the low number of tenders organized by the DGA over the past 10 years for light or medium armored vehicles (two tenders) and the small number of foreign companies that have actually responded to these tenders (only one foreign company) does not allow for conclusions to be drawn regarding a potential internationalization of these markets. For the purposes of this decision, the markets for armored vehicles will therefore be considered on a national basis. Nevertheless, the precise delimitation of the geographical market may remain open, with the competitive analysis remaining unchanged regardless of the definition adopted.</w:t>
      </w:r>
    </w:p>
    <w:p>
      <w:r>
        <w:t>13. Regarding the market for weapon turrets, the European Commission has considered a European, or even global, dimension. As this equipment is mounted on armored vehicles by integrators such as RTD or Nexter, it appears that foreign companies do indeed supply the French armed forces with turrets, with the Norwegian company Kongsberg, for example, equipping the Aravis armored vehicle or the VAB (Véhicules de l’Avant Blindés) of RTD. The market for weapon turrets will therefore be considered on a European basis.</w:t>
      </w:r>
    </w:p>
    <w:p>
      <w:r>
        <w:t>III. Competitive Analysis</w:t>
      </w:r>
    </w:p>
    <w:p>
      <w:r>
        <w:t>1. ARMORED VEHICLES: HORIZONTAL EFFECTS</w:t>
      </w:r>
    </w:p>
    <w:p>
      <w:r>
        <w:t>14. The notifying party considers that there are clear differences between the armored vehicles supplied by RTD (heavier) and those sold by Panhard (lighter), which largely limit competition between them. Indeed, Panhard's range mainly covers armored vehicles weighing between 4 and 5 tons (Petit Véhicule Protégé or "PVP", Véhicule Blindé Léger or "VBL"), equipped with engines from the automotive industry and light artillery (machine guns and anti-tank systems). In contrast, RTD's range includes vehicles weighing from 7.9 to 11 tons (the "Sherpa light" range) and from 14 to 20 tons (the "Sherpa medium" range), equipped with truck-range engines and heavier artillery.</w:t>
      </w:r>
    </w:p>
    <w:p>
      <w:r>
        <w:t>15. The DGA confirmed that the current product catalogs of Panhard and RTD are different; RTD is rather specialized in militarized trucks and medium armored vehicles using truck-type parts and components developed by its parent company (Volvo). In the past, Panhard also sold trucks, but it currently sells the PVP and the VBL to the French army, which are light 4X4 armored vehicles.</w:t>
      </w:r>
    </w:p>
    <w:p>
      <w:r>
        <w:t>16. In any case, and although the notified operation brings the two French operators of light and medium armored vehicles closer together, there has been no competition between Panhard and RTD in terms of vehicle orders in France over the past 10 years. Indeed, between 2002 and 2012, the French State organized only two tenders for armored vehicles: one in 2004 for a light armored vehicle intended for liaison, transport, and command missions, won by Panhard with the PVP, to which RTD did not participate; the other in 2006-2007 for a law enforcement vehicle for the gendarmerie, won by RTD, to which Panhard unsuccessfully attempted to participate with a prototype, the PVP "XL", which was never produced. It should also be noted that the French State never followed up on this tender and did not place any vehicle orders.</w:t>
      </w:r>
    </w:p>
    <w:p>
      <w:r>
        <w:t>17. Consequently, while Panhard marketed during the period 2007-2011 in France […] vehicles from the PVP range, […] vehicles from the VBL range, and […] vehicles from the VPS range (small armored vehicle of 4 tons), RTD [confidential]. For the current armored vehicle equipment programs in France, there is therefore no overlap of activities between the parties.</w:t>
      </w:r>
    </w:p>
    <w:p>
      <w:r>
        <w:t>18. The notifying party further argues that there are many viable companies likely to compete with the new entity in France: for medium armored vehicles, these include the French group Nexter, Iveco (Italy), Mowag (Switzerland), BAE Systems (United Kingdom), Patria (Finland), AMZ (Poland), and KMW (Germany). For light armored vehicles, Iveco, URO (Spain), BAE Systems, and Mercedes-Benz (Germany) would also be likely to compete with the new entity in the national market. However, it should be noted that among these operators, apart from the French group Nexter (which marketed about fifteen medium armored vehicles from the Aravis range in 2009), only the British group BAE Systems has actually sold armored vehicles in France in recent years (for the VHM, an extremely specific tracked vehicle).</w:t>
      </w:r>
    </w:p>
    <w:p>
      <w:r>
        <w:t>19. Regarding future equipment programs for the French armed forces, budgetary and political choices have not yet been made. However, it emerges from the investigation that these programs should notably include the following vehicles: (i) the "VBMR", a multi-role armored vehicle (medium armored troop transport to replace the current VAB), with a long-term target of approximately […] orders and (ii) the "EBRC", a heavy reconnaissance and combat armored vehicle (20-25 tons) intended to replace the AMX 10 RC (tank [confidential]), for […] vehicles in the long term.</w:t>
      </w:r>
    </w:p>
    <w:p>
      <w:r>
        <w:t>20. In November 2011, Nexter and RTD entered into a cooperation agreement to study a joint offer for the VBMR. RTD's objective, within the framework of its agreement with Nexter, is to utilize its skills and expertise in truck chassis and their adaptation to military vehicles. It does not appear that Panhard can relevantly position itself on such a vehicle, unless it finds agreements with third parties. The same applies to the EBRC program, which concerns a type of vehicle, heavy armored vehicles, [confidential].</w:t>
      </w:r>
    </w:p>
    <w:p>
      <w:r>
        <w:t>21. Consequently, the operation is not likely to harm competition in the armored vehicle market, whether for current programs or future programs.</w:t>
      </w:r>
    </w:p>
    <w:p>
      <w:r>
        <w:t>2. WEAPON TURRETS: VERTICAL EFFECTS</w:t>
      </w:r>
    </w:p>
    <w:p>
      <w:r>
        <w:t>22. Panhard is a minor player in the weapon turret market with a market share on a European basis of less than [0-5]%. No turret manufactured by Panhard has been mounted on a vehicle from RTD. The operation is therefore not likely to harm competition in the weapon turret market through vertical effects.</w:t>
      </w:r>
    </w:p>
    <w:p>
      <w:r>
        <w:t>DECIDES</w:t>
      </w:r>
    </w:p>
    <w:p>
      <w:r>
        <w:t>Sole Article: The notified operation under number 12-118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