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https://www.autoritedelaconcurrence.fr/fr/decision-de-controle-des-concentrations/relative-la-prise-de-controle-exclusif-par-la-societe-de</w:t>
      </w:r>
    </w:p>
    <w:p>
      <w:r>
        <w:t>Pages translated : 8</w:t>
      </w:r>
    </w:p>
    <w:p/>
    <w:p>
      <w:r>
        <w:rPr>
          <w:b/>
        </w:rPr>
        <w:t>[Pages 1–3]</w:t>
      </w:r>
    </w:p>
    <w:p>
      <w:r>
        <w:t>FRENCH REPUBLIC</w:t>
        <w:br/>
        <w:t>Decision No. 16-DCC-88 of June 22, 2016</w:t>
        <w:br/>
        <w:t>regarding the exclusive control by Société de Distribution Aéroportuaire of 8 sales outlets under the Fnac brand located in the airports of Paris-Charles-de-Gaulle and Paris-Orly</w:t>
        <w:br/>
        <w:t>The Competition Authority,</w:t>
        <w:br/>
        <w:t>Having regard to the notification file submitted in full to the merger service on May 25, 2016, concerning the exclusive control of eight sales outlets under the Fnac brand operated by Aéroboutique France SNC by Société de Distribution Aéroportuaire, formalized by a memorandum of understanding dated March 8, 2016;</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Aéroports de Paris SA (hereinafter, "ADP") is a company controlled by the French State, which holds 50.6% of its capital and voting rights. ADP is responsible for the development, operation, and expansion of a set of airport facilities in the Île-de-France region, notably the airports Paris-Charles-de-Gaulle (hereinafter, "Paris-CDG"), Paris-Orly, and Paris-Le Bourget. ADP is also active internationally through its subsidiaries, ADPM, ADP Ingénierie SA, Hub Safe SAS, or Hub One SA, and its stakes in TAV Airports, TAV construction, and NV Luchthaven Schiphol.</w:t>
        <w:br/>
        <w:t>2. Lagardère Duty Free SAS (hereinafter, "LDF") is a company specialized in retail sales in airports in France and abroad, as well as on board airplanes, ferries, and in train stations. LDF is 90% owned by Lagardère Travel Retail, which is itself a 100% subsidiary of Lagardère Media SASU and ultimately controlled by the holding Lagardère SCA. The Lagardère group is active in the media sector, particularly (i) book publishing, (ii) magazine publishing, broadcasting, television, and multimedia services, (iii) distribution and retail services (via Lagardère Travel Retail), and (iv) sports-related activities.</w:t>
        <w:br/>
        <w:t>3. Société de Distribution Aéroportuaire SAS (hereinafter, "SDA") is a full-function joint venture equally owned by ADP and LDF, whose activity involves the development, operation, and expansion of commercial spaces in airports managed by ADP, as well as in any other airport located abroad.</w:t>
        <w:br/>
        <w:t>4. The eight sales outlets under the Fnac brand involved in the operation (hereinafter, the "target assets") are currently controlled by Aéroboutique SNC, a subsidiary of LDF, and are located in the Paris-CDG and Paris-Orly airports. Aéroboutique and LDF, in partnership with Fnac, indeed won the tender launched on June 29, 2011, by ADP for the operation of "photo, sound, and video" sales outlets located in the duty-free area for the period from July 1, 2012, to June 30, 2018. The operating terms of the Fnac brand, particularly the use of the trademark and the fee charged, were the subject of a partnership contract between the Lagardère group and Fnac until [confidential].</w:t>
        <w:br/>
        <w:t>5. The notified operation, formalized by a tripartite memorandum of understanding dated March 8, 2016, signed by ADP, Aéroboutique, and SDA, consists of transferring the operation of the target assets to SDA. This transfer will be materialized by the termination of the lease agreements concluded between ADP and Aéroboutique and by the simultaneous entry into force of new activity authorization agreements between ADP and SDA for the operation of the sales outlets.</w:t>
        <w:br/>
        <w:t>6. Insofar as it results in the exclusive control of the 8 sales outlets under the Fnac brand operated by Aéroboutique in favor of SDA, the notified operation constitutes a concentration within the meaning of Article L. 430-1 of the Commercial Code.</w:t>
        <w:br/>
        <w:t>7. The concerned companies operate several retail stores and together achieve a total worldwide turnover excluding taxes exceeding 75 million euros (SDA: […] euros for the fiscal year ending December 31, 2014; target assets: […] euros for the same fiscal year). The concerned companies achieve in France in the retail sector a total turnover excluding taxes exceeding 15 million euros (SDA: […] euros for the fiscal year ending December 31, 2014; target assets: […] euros for the same fiscal year). Given these turnover figures,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w:t>
      </w:r>
    </w:p>
    <w:p>
      <w:r>
        <w:t>II. Delimitation of Relevant Markets</w:t>
        <w:br/>
        <w:t>8. Aéroboutique and SDA are active in the downstream market of airport retail sales. Furthermore, ADP manages the commercial spaces located within its airport facilities and is therefore active in the upstream market of concessions for the provision of airport retail services.</w:t>
        <w:br/>
        <w:t>A. THE UPSTREAM MARKET OF CONCESSIONS FOR THE PROVISION OF AIRPORT RETAIL SERVICES</w:t>
        <w:br/>
        <w:t>1. THE PRODUCT MARKET</w:t>
        <w:br/>
        <w:t>9. French and European decision-making practice has identified a distinct market concerning concessions for the provision of airport retail services. In this market, concessions and/or leases are granted by airport managers to commercial operators, often following a tendering process, for the operation of sales outlets within the airports. In exchange for such concessions, commercial operators commit to paying a fee to the airport managers, which generally takes the form of a percentage of their turnover along with a minimum fixed amount.</w:t>
        <w:br/>
        <w:t>10. The European Commission has considered that it is not necessary to segment the market for concessions for the provision of airport retail services by product categories, as the companies submitting bids are often large groups active globally or at least in the European Economic Area (hereinafter, "EEA"), capable of distributing different categories of products.</w:t>
        <w:br/>
        <w:t>11. In any case, the exact definition of this market can be left open as the conclusions of the competitive analysis will remain unchanged regardless of the segmentation adopted.</w:t>
        <w:br/>
        <w:t>2. THE GEOGRAPHICAL MARKET</w:t>
        <w:br/>
        <w:t>12. The notifying party considers that the market for concessions for the provision of airport retail services is of a global dimension. It notes that tenders or negotiations for these concessions are generally open to all operators, regardless of their country of origin. The main operators in airport retail pursue an international establishment strategy justified by the limited duration of concessions, which implies that operators position themselves in as many airports as possible worldwide. This international competition would be facilitated by the</w:t>
      </w:r>
    </w:p>
    <w:p>
      <w:r>
        <w:rPr>
          <w:b/>
        </w:rPr>
        <w:t>[Pages 4–6]</w:t>
      </w:r>
    </w:p>
    <w:p>
      <w:r>
        <w:t>standardization of airport shops to be operated (interior design, range of products offered, mode of operation or required know-how) which would place airport managers in competition with each other to attract specialized operators in this sector.</w:t>
      </w:r>
    </w:p>
    <w:p>
      <w:r>
        <w:t>13. Regarding the geographical market delineation, French7 and European8 decision-making practice has left the question open, although the Commission has noted several times that many elements argue in favor of defining the geographical market at least at the EEA9 level. Indeed, the Commission notes that many operators specialized in airport retail are active globally and are present in several airports across different countries, or even different continents. It therefore considers that "from the perspective of this type of operator, the different airports seem largely substitutable, the specific characteristics of each airport being taken into account in the offers submitted to airport managers"10.</w:t>
      </w:r>
    </w:p>
    <w:p>
      <w:r>
        <w:t>14. In this case, the exact delineation of the market can be left open as the conclusions of the competitive analysis will remain unchanged regardless of the geographical delineation adopted.</w:t>
      </w:r>
    </w:p>
    <w:p>
      <w:r>
        <w:t>B. THE DOWNSTREAM MARKET OF AIRPORT RETAIL SALES</w:t>
        <w:br/>
        <w:t>1. THE PRODUCT MARKET</w:t>
        <w:br/>
        <w:t>15. The notifying party considers that the operation should be analyzed in the airport retail sales market, without the need to segment between sales in the public area and sales in the duty-free area (the "restricted area"), according to the category of products marketed or stores.</w:t>
      </w:r>
    </w:p>
    <w:p>
      <w:r>
        <w:t>16. Within the airport retail sales market, the decision-making practice of national11 and European12 competition authorities has considered a segmentation between sales in the public area ("landsides") and sales in the restricted area ("airsides") where only passengers holding a transport ticket can access and benefit from attractive prices due to tax exemptions and/or "travel value" systems13.</w:t>
      </w:r>
    </w:p>
    <w:p>
      <w:r>
        <w:t>17. The Commission has also questioned the relevance of segmenting the airport retail sales market according to the categories of products sold (perfumes and cosmetics, gastronomy and confectionery, alcohol and tobacco, jewelry, fashion and accessories, toys, photo/video/audio)14 and the existence of a distinct segment for the distribution of luxury products.</w:t>
      </w:r>
    </w:p>
    <w:p>
      <w:r>
        <w:t>18. Finally, in its decision COMP/M.7622 Dufry/World Duty Free of August 5, 2015, the Commission questioned the existence of an additional segmentation of the airport retail sales market based on the types of shops, distinguishing between standard duty-free product stores (alcohol, tobacco, and perfumes), brand boutiques, specialty stores, and newsstands and convenience stores15.</w:t>
      </w:r>
    </w:p>
    <w:p>
      <w:r>
        <w:t>19. In any case, it is not necessary to analyze the relevance of these segmentations in this instance. The exact delineation of the airport retail market can be left open as the conclusions of the competitive analysis will remain unchanged regardless of the definition adopted.</w:t>
      </w:r>
    </w:p>
    <w:p>
      <w:r>
        <w:t>2. THE GEOGRAPHICAL MARKET</w:t>
        <w:br/>
        <w:t>20. The notifying party considers that the airport retail market is of European, if not global, dimension.</w:t>
      </w:r>
    </w:p>
    <w:p>
      <w:r>
        <w:t>21. For its part, the Commission has noted that many elements argue in favor of at least a European definition of the geographical market for airport retail16, without excluding the existence of a local market, that is to say, the dimension of the airport17, given that shops located in different airports may not be substitutable from the consumer's perspective.</w:t>
      </w:r>
    </w:p>
    <w:p>
      <w:r>
        <w:t>22. If in the decision COMP/M.6263, Aélia/ADP/JV of October 20, 2011, the market survey did not allow for a conclusion on the geographical definition of this market, the Commission noted that "clearly [...] a point of sale located within the CDG or Orly airport is not subject solely to the competitive pressure of other points of sale located in that same airport. It also faces significant competitive pressure from points of sale located in other airports, at least those in the EEA, or nearby the airport where it is located"18. The Commission specified that "this competitive pressure seems to be due not only to the arbitrage possibilities enjoyed by air transport users, who can generally compare prices and offers in departure, transit, and return airports, but also to the policy of airport managers, some of whom seem to actively work to endow their commercial areas with a global reputation for attractiveness"19.</w:t>
      </w:r>
    </w:p>
    <w:p>
      <w:r>
        <w:t>23. Finally, the Commission found that passengers were increasingly inclined to compare prices offered in airports through online searches, particularly for products such as perfumes, tobacco, or alcohol20.</w:t>
      </w:r>
    </w:p>
    <w:p>
      <w:r>
        <w:t>24. In this case, the question of the geographical dimension of the relevant market can be left open as the conclusions of the competitive analysis will remain unchanged regardless of the definition adopted.</w:t>
      </w:r>
    </w:p>
    <w:p>
      <w:r>
        <w:t>III. Competitive Analysis</w:t>
        <w:br/>
        <w:t>25. The operation results in a change of control over a limited number of points of sale, all located in the airport facilities of Paris-CDG and Paris-Orly in the restricted area. The operation is therefore not likely to alter the competitive situation in the airport retail market at the global and European levels. Consequently, in accordance with decision-making practice21, the competitive analysis will be conducted only at the level of each concerned airport.</w:t>
      </w:r>
    </w:p>
    <w:p>
      <w:r>
        <w:t>26. In addition to its mission of developing and operating airport facilities in Île-de-France, ADP is also the owner of the commercial space in the Paris airports. This particular situation has led the Commission to conclude that "the analysis that can be made of the functioning of the markets for the concession and operation of the commercial space of the Paris-CDG and Paris-Orly airports must take into account the fact that ADP, as the owner of the space, can at its discretion (i) vary the absolute size of these markets by deciding to grant or withdraw the concession or operation of the commercial space, (ii) vary its relative market share in retail by unilaterally deciding to operate or cease operating a particular fraction of the available commercial space. In this latter case, ADP is limited only by the obligations it has imposed on itself, which relate to compliance with the deadlines of the concessions granted to third parties"22.</w:t>
      </w:r>
    </w:p>
    <w:p>
      <w:r>
        <w:t>27. ADP's management of its commercial spaces takes two forms: semi-direct operation through a partnership with a specialist in airport retail (the joint venture SDA) and the leasing of shops (commercial concession). As long as ADP had the status of a public establishment, commercial concessions took the form of temporary occupation agreements of public domain. Following the change of status that occurred in 2005, ADP's public domain assets were reclassified. They now belong to it in full ownership. As such, commercial concessions are now concluded in the form of civil leases.</w:t>
      </w:r>
    </w:p>
    <w:p>
      <w:r>
        <w:t>28. It is in light of this particular situation that the competitive analysis must be conducted, considering the horizontal effects on the downstream airport retail market (A), and the vertical effects resulting from ADP's legal monopoly in the upstream market of concessions for the provision of retail services in the two airports concerned by the operation (B).</w:t>
      </w:r>
    </w:p>
    <w:p>
      <w:r>
        <w:t>A. HORIZONTAL EFFECTS ON THE AIRPORT RETAIL MARKET</w:t>
        <w:br/>
        <w:t>29. Regarding the Paris-CDG and Paris-Orly airports, ADP is present both as the manager of the airport facilities and as the concessionaire of all commercial spaces. ADP is present in the retail market through the joint venture SDA held with LTR. ADP and LTR are also present through another joint venture Relay@ADP responsible for operating 54 points of sale in the public area.</w:t>
      </w:r>
    </w:p>
    <w:p>
      <w:r>
        <w:rPr>
          <w:b/>
        </w:rPr>
        <w:t>[Pages 7–8]</w:t>
      </w:r>
    </w:p>
    <w:p>
      <w:r>
        <w:t>sales outlets under the "Relay" brand and 8 sales outlets under the "Air de Paris" brand. Outside of the two joint ventures and the 8 Fnac sales outlets managed by its subsidiary Aéroboutique (7 shops at Paris-CDG and 1 at Paris-Orly), LTR is only very marginally present in the concerned airports (1 shop at Paris-CDG and 3 shops at Paris-Orly).</w:t>
      </w:r>
    </w:p>
    <w:p>
      <w:r>
        <w:t>30. Following the operation, SDA will manage the 8 Fnac shops in the duty-free area currently operated by LTF. The market share of the entity formed by SDA and its parent companies will remain unchanged since the Fnac sales outlets are currently operated by Aéroboutique, a subsidiary of LDF, which holds joint control of SDA. There will therefore be no strengthening of the parties' position regardless of the segmentation retained for the airport retail market.</w:t>
      </w:r>
    </w:p>
    <w:p>
      <w:r>
        <w:t>31. Consequently, the operation is not likely to harm competition through horizontal effects.</w:t>
      </w:r>
    </w:p>
    <w:p>
      <w:r>
        <w:t>B. VERTICAL EFFECTS</w:t>
      </w:r>
    </w:p>
    <w:p>
      <w:r>
        <w:t>32. There is a vertical link between the upstream market of concessions for the provision of airport retail services, where ADP is active, and the airport retail market.</w:t>
      </w:r>
    </w:p>
    <w:p>
      <w:r>
        <w:t>33. As a preliminary point, it should be noted that unlike regional airport companies (SAR) created by Law No. 2005-357 of April 20, 2005, such as Lyon Airport or Toulouse-Blagnac Airport, for which the State has provided a protective competition regime within the framework of service concession contracts, particularly those for commercial spaces, ADP is not subject to a competitive bidding obligation and therefore has the ability to lock access to concessions for the provision of retail services "at each of the two airports... insofar as it is not required to resort to calls for tenders or equivalent procedures, and can grant concessions to operators of its choice following bilateral negotiations."</w:t>
      </w:r>
    </w:p>
    <w:p>
      <w:r>
        <w:t>34. On the other hand, as soon as ADP voluntarily organizes competitive bidding for services intended for airport passengers, resulting in a commercial contract with a selected company, ADP must comply with competition law and not distort competition in the markets related to the one in which it holds a legal dominant position. Thus, ADP must not distort the level playing field among various economic operators through discriminatory measures, whether by distorting information or by skewing the economic conditions under which it places the actors.</w:t>
      </w:r>
    </w:p>
    <w:p>
      <w:r>
        <w:t>35. In this case, the operation only gives rise to vertical effects in the sole hypothesis of an upstream market of concessions restricted to each airport and a downstream retail market itself limited to the scope of each airport. Conversely, assuming that the upstream market of concessions is of European or global dimension, hypotheses favored by European decision-making practice, ADP would not have the ability to lock access to the concessions offered in this market, given its low market shares. Indeed, ADP's market shares in this upstream market are approximately [0-5]% at the global level and [5-10]% at the EEA level.</w:t>
      </w:r>
    </w:p>
    <w:p>
      <w:r>
        <w:t>36. Therefore, in the event that the market is limited to each Île-de-France airport, the notified operation is in any case without influence on ADP's ability to lock access to concessions. Indeed, prior to the operation, ADP, the sole provider of access to concessions in the Paris-CDG and Paris-Orly airports, already controls the upstream market of concessions and can reserve all commercial revenues derived from the operation of its private domain. This vertical integration policy has been pursued by ADP since the establishment of the joint venture SDA in 2003.</w:t>
      </w:r>
    </w:p>
    <w:p>
      <w:r>
        <w:t>37. Furthermore, the operation is not likely to change ADP's incentives to lock access to concessions in favor of SDA, as ADP has an economic interest in entrusting the operation of its commercial spaces to the most efficient operators, whether in the context of semi-direct operation or in the context of leasing the shops.</w:t>
      </w:r>
    </w:p>
    <w:p>
      <w:r>
        <w:t>38. It follows from the above that the operation is not likely to produce vertical effects.</w:t>
      </w:r>
    </w:p>
    <w:p>
      <w:r>
        <w:t>DECIDES</w:t>
      </w:r>
    </w:p>
    <w:p>
      <w:r>
        <w:t>Sole Article: The operation notified under number 16-052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