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https://www.autoritedelaconcurrence.fr/fr/decision-de-controle-des-concentrations/relative-la-prise-de-controle-exclusif-par-la-societe-ggd</w:t>
      </w:r>
    </w:p>
    <w:p>
      <w:r>
        <w:t>Pages translated : 2</w:t>
      </w:r>
    </w:p>
    <w:p/>
    <w:p>
      <w:r>
        <w:rPr>
          <w:b/>
        </w:rPr>
        <w:t>[Pages 1–2]</w:t>
      </w:r>
    </w:p>
    <w:p>
      <w:r>
        <w:t xml:space="preserve">FRENCH REPUBLIC  </w:t>
        <w:br/>
        <w:t xml:space="preserve">Decision No. 15-DCC-173 of December 15, 2015  </w:t>
        <w:br/>
        <w:t xml:space="preserve">regarding the exclusive control acquisition by the company GGD of two  </w:t>
        <w:br/>
        <w:t xml:space="preserve">automobile dealership businesses  </w:t>
        <w:br/>
        <w:t xml:space="preserve">The Competition Authority,  </w:t>
        <w:br/>
        <w:t xml:space="preserve">Having regard to the complete notification file sent to the mergers department on  </w:t>
        <w:br/>
        <w:t xml:space="preserve">November 12, 2015, concerning the exclusive control acquisition by the company GGD of two  </w:t>
        <w:br/>
        <w:t xml:space="preserve">automobile dealership businesses, formalized by two share transfer agreements dated  </w:t>
        <w:br/>
        <w:t xml:space="preserve">November 10,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two Citroën brand automobile dealership businesses located in Loiret (45) by GGD, a subsidiary of the Bernier group, which is active in the sector of the sale of new and used vehicles, spare parts, and vehicle maintenance and repair services.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15-207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