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https://www.autoritedelaconcurrence.fr/fr/decision-de-controle-des-concentrations/relative-la-prise-de-controle-exclusif-par-la-societe-itm-4</w:t>
      </w:r>
    </w:p>
    <w:p>
      <w:r>
        <w:t>Pages translated : 2</w:t>
      </w:r>
    </w:p>
    <w:p/>
    <w:p>
      <w:r>
        <w:rPr>
          <w:b/>
        </w:rPr>
        <w:t>[Pages 1–2]</w:t>
      </w:r>
    </w:p>
    <w:p>
      <w:r>
        <w:t xml:space="preserve">FRENCH REPUBLIC  </w:t>
        <w:br/>
        <w:t xml:space="preserve">Decision No. 16-DCC-61 of April 27, 2016  </w:t>
        <w:br/>
        <w:t xml:space="preserve">regarding the exclusive control acquisition by ITM Centre Est of  </w:t>
        <w:br/>
        <w:t xml:space="preserve">the company Lascap  </w:t>
        <w:br/>
        <w:t>The Competition Authority,</w:t>
      </w:r>
    </w:p>
    <w:p>
      <w:r>
        <w:t>Having regard to the complete notification file submitted to the mergers department on April 6, 2016, concerning the exclusive control acquisition by ITM Centre Est of the company Lascap, materialized by a unilateral purchase promise dated December 31, 2010, and an option exercise letter dated March 21, 2016;</w:t>
      </w:r>
    </w:p>
    <w:p>
      <w:r>
        <w:t>Having regard to Book IV of the Commercial Code relating to the freedom of prices and competition, and in particular its Articles L. 430-1 to L. 430-7;</w:t>
      </w:r>
    </w:p>
    <w:p>
      <w:r>
        <w:t xml:space="preserve">Adopts the following decision:  </w:t>
        <w:br/>
        <w:t xml:space="preserve">1. The notified operation consists of the acquisition by ITM Centre Est of exclusive control of the company Lascap, which operates a retail outlet under the Intermarché brand in the city of Saint-Cyprien (42). This operation constitutes a concentration operation within the meaning of Article L. 430-1 of the Commercial Code. Given the turnover achieved by the companies concerned, the operation does not fall under the jurisdiction of the European Union. However, the retail trade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16-060 is authorized.  </w:t>
        <w:br/>
        <w:t xml:space="preserve">The Vice-President,  </w:t>
        <w:br/>
        <w:t xml:space="preserve">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