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https://www.autoritedelaconcurrence.fr/fr/decision-de-controle-des-concentrations/relative-la-prise-de-controle-exclusif-par-la-societe-jde</w:t>
      </w:r>
    </w:p>
    <w:p>
      <w:r>
        <w:t>Pages translated : 5</w:t>
      </w:r>
    </w:p>
    <w:p/>
    <w:p>
      <w:r>
        <w:rPr>
          <w:b/>
        </w:rPr>
        <w:t>[Pages 1–3]</w:t>
      </w:r>
    </w:p>
    <w:p>
      <w:r>
        <w:t xml:space="preserve">FRENCH REPUBLIC  </w:t>
        <w:br/>
        <w:t xml:space="preserve">Decision No. 17-DCC-170 of October 19, 2017  </w:t>
        <w:br/>
        <w:t>regarding the exclusive control by JDE of Maison Lyovel</w:t>
      </w:r>
    </w:p>
    <w:p>
      <w:r>
        <w:t xml:space="preserve">The Competition Authority,  </w:t>
        <w:br/>
        <w:t xml:space="preserve">Having regard to the notification file submitted in full to the merger service on September 14, 2017, regarding the exclusive control of Maison Lyovel by JDE, formalized by a purchase promise dated August 17, 2017;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JDE group (hereinafter "JDE") is an international group primarily active in the coffee and tea sector for home and out-of-home consumption. JDE was created following the merger of D.E. Master Blenders and the coffee division of Mondelez International. In France, JDE distributes products under the brands L’Or, Grand’Mère, Jacques Vabre, Maxwell House, Senseo, Maison du Café, and Tassimo. It primarily markets coffee, and to a lesser extent chocolate powders, for home consumption and, to a lesser extent, out-of-home consumption. The company Jacob Douwe Egberts BV, the parent company of the JDE Group, is itself jointly controlled by Mondelez Inc ([…] %) and the JAB group ([…] %).  </w:t>
        <w:br/>
        <w:t xml:space="preserve">2. The Maison Lyovel group (hereinafter "Maison Lyovel") is active in France in the sector of automatic food distribution of beverages, snacks, confectionery, and fresh products.  </w:t>
        <w:br/>
        <w:t>3. The purchase promise dated August 17, 2017, provides for JDE's acquisition of 100% of the shares and voting rights of Maison Lyovel. The notified operation consists of JDE's exclusive control of Maison Lyovel and therefore constitutes a concentration within the meaning of Article L. 430-1 of the Commercial Code.</w:t>
      </w:r>
    </w:p>
    <w:p>
      <w:r>
        <w:t>4. The companies concerned together achieved a consolidated worldwide turnover excluding taxes of more than 150 million euros (JDE: […] euros for the fiscal year ending December 31, 2016; Maison Lyovel: […] euros for the fiscal year ending December 31, 2016). Each of these companies achieved, in France, a turnover exceeding 50 million euros (JDE: […] euros for the fiscal year ending December 31, 2016; Maison Lyovel: […] euros for the fiscal year ending December 31, 2016). Given these turnovers, the operation does not fall under the jurisdiction of the European Commission.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JDE is active in France in the markets for the marketing of hot beverages, primarily coffee and chocolate powders, intended for home and out-of-home consumption. Maison Lyovel provides automatic food distribution services primarily aimed at businesses and public authorities. The effects of the operation will therefore be examined in the upstream markets of coffee and chocolate production and marketing and in the downstream markets of automatic food distribution intended for out-of-home consumption in order to examine any potential risks to competition through vertical effects.  </w:t>
        <w:br/>
        <w:t xml:space="preserve">A. MARKETS FOR THE PRODUCTION AND MARKETING OF COFFEE AND CHOCOLATE  </w:t>
        <w:br/>
        <w:t xml:space="preserve">6. National and European competition authorities have examined operations in the coffee1 and chocolate2 sectors. The decisional practice3 has identified within the coffee marketing sector a segmentation based on the distribution channel, distinguishing between coffee for home consumption and coffee for out-of-home consumption. "Home" coffee includes direct sales to consumers and sales through distributors. Out-of-home coffee includes sales to hotels, restaurants, cafés, as well as to offices, hospitals, schools, and other workplaces. The Commission has indicated that out-of-home coffee sales constitute a single market, due to the individual needs of each customer and the tailored approach applied to each customer4. In the chocolate sector, competition authorities have examined operations in the chocolate confectionery markets, segmented between bars, chocolate bars, and pralines, as well as in a potential market for chocolate powders, while leaving open the question of the existence of this latter segmentation5.  </w:t>
        <w:br/>
        <w:t xml:space="preserve">7. In this case, JDE is present in France in the markets for the production and marketing of coffee and chocolate powders. The target being active in the market of automatic food distribution primarily aimed at businesses, the notifying party provided an estimate of its market shares in the overall hot beverages market as well as in the potential market segments for coffee and chocolate powders intended for out-of-home consumption, and notably in the potential segment of sales to operators of automatic food distribution. The question of the exact delineation of these markets can, however, be left open, as the conclusions of the competitive analysis will remain unchanged, regardless of the definition of the market chosen.  </w:t>
        <w:br/>
        <w:t xml:space="preserve">8. Competition authorities generally consider that in the food sector, markets are of national dimension, taking into account consumer preferences, tastes, habits, and price differences. National and European competition authorities have particularly considered that the markets for the marketing of coffee and chocolate are of national dimension6. There is no need in this case to revisit this definition.  </w:t>
        <w:br/>
        <w:t xml:space="preserve">B. MARKETS FOR AUTOMATIC DISTRIBUTION  </w:t>
        <w:br/>
        <w:t xml:space="preserve">9. Decisional practice has distinguished automatic food distribution7 from collective catering and concession catering, both in terms of supply (different investments, logistics, and cost structures) and demand (price, difference between a full meal and a simple snack). Automatic sales have also been considered as a complementary service to that offered in the context of collective catering or concession catering, these different markets being closely linked and can be considered as related.  </w:t>
        <w:br/>
        <w:t xml:space="preserve">10. Decisional practice has considered8, without definitively ruling on the question, segmenting the automatic distribution market based on the types of products sold (hot beverages, cold beverages, snacks/food, including confectionery), or based on the nature of the services provided by the operator depending on whether it offers all automatic distribution services or only ancillary services to automatic distribution that are limited to cleaning and restocking the machines.  </w:t>
        <w:br/>
        <w:t xml:space="preserve">11. Finally, decisional practice considers, without resolving the question, that the geographical dimension of the automatic distribution market would rather be national given the differences in culture and legislation, particularly in terms of safety, between the States.  </w:t>
        <w:br/>
        <w:t xml:space="preserve">5 See the decision Case No. COMP/M.5644 cited above.  </w:t>
        <w:br/>
        <w:t xml:space="preserve">6 See the aforementioned decisions.  </w:t>
        <w:br/>
        <w:t xml:space="preserve">7 Automatic distribution consists of distributing products, whether food or not, through a machine capable of accepting any immediate payment method. The operation of these distributors requires the means necessary for their installation, maintenance, cleaning, restocking, and collection of payments made in cash or by credit card.  </w:t>
        <w:br/>
        <w:t>8 See in particular decisions C2008-85 / Letter from the Minister of Economy, Industry and Employment of September 15, 2008, to the board of the company Sodexo, regarding a concentration in the collective catering sector, COMP/M.2373 – Compass / Selecta of May 8, 2001, COMP/M.4202 – Charterhouse / Elior of May 19, 2006, and COMP/M.5973 – CVC / Charden International of October 12, 2010, Case No. 7825 – KKR / Selecta of December 2, 2015 as well as the decision of the Competition Authority No. 12-DCC-86 of June 20, 2012 regarding the exclusive control by Daltys II of the companies Gobmatic, DA West Holding, and Totem Développement.</w:t>
      </w:r>
    </w:p>
    <w:p>
      <w:r>
        <w:rPr>
          <w:b/>
        </w:rPr>
        <w:t>[Pages 4–5]</w:t>
      </w:r>
    </w:p>
    <w:p>
      <w:r>
        <w:t>members of the European Union and the necessity of having personnel available near the machines9.</w:t>
      </w:r>
    </w:p>
    <w:p>
      <w:r>
        <w:t>12. In this case, Maison Lyovel is the only active entity in the market of automatic food distribution. It is not necessary to decide on the precise definition of the market, as the conclusions of the competitive analysis will remain unchanged regardless of the delimitation chosen.</w:t>
      </w:r>
    </w:p>
    <w:p>
      <w:r>
        <w:t>III. Competitive Analysis</w:t>
      </w:r>
    </w:p>
    <w:p>
      <w:r>
        <w:t>13. A vertical concentration can restrict competition by making it more difficult to access the markets on which the new entity will be active, potentially excluding competitors or penalizing them by increasing their costs. This foreclosure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considers that a risk of vertical effect can in principle be ruled out as long as the market share of the company resulting from the operation in the relevant markets does not exceed 30%.</w:t>
      </w:r>
    </w:p>
    <w:p>
      <w:r>
        <w:t>14. In this case, the analysis of potential vertical effects concerns the markets for the marketing of hot beverages intended for out-of-home consumption, in which JDE is solely present, and the markets for automatic food distribution in which Maison Lyovel is solely present.</w:t>
      </w:r>
    </w:p>
    <w:p>
      <w:r>
        <w:t>15. In the market for the marketing of hot beverages to operators of automatic food distribution, JDE has an estimated market share of [10-20]%. In the potential segments of marketing to automatic distribution operators, respectively, for coffee and chocolate powders, JDE has estimated market shares of [10-20]% and [20-30]%. In each of these markets, the new entity will continue to face competition from significant operators. In the segment of marketing coffee to automatic distribution operators, the new entity will continue to face competition from Lavazza ([10-20]%), Nestlé ([10-20]%), Daltys ([5-10]%), Segafredo ([5-10]%), Richard ([0-5]%), Folliet ([0-5]%), Malongo ([0-5%]) and many other smaller operators. Regarding the segment of marketing chocolate powders to automatic distribution operators, the competitors of the new entity will be Barry Callebaut ([30-40]%) and many other smaller operators.</w:t>
      </w:r>
    </w:p>
    <w:p>
      <w:r>
        <w:t>16. In the overall market for automatic distribution in France (including water fountains and office coffee machines) as well as in each of its potential segmentations, Maison Lyovel's market share is below [5-10]%. In the segment of automatic distribution of hot beverages, the notifying party indicated that its main competitors are Selecta10 ([10-20]%), Daltys ([10-20]%), and many smaller operators such as Groupe Merling, D8, Dallmayr, Bibal, and Arabica é Chocolat.</w:t>
      </w:r>
    </w:p>
    <w:p>
      <w:r>
        <w:t>9 See the aforementioned decisions.</w:t>
      </w:r>
    </w:p>
    <w:p>
      <w:r>
        <w:t>10 Selecta has just merged with Pelican Rouge. See the European Commission decision COMP/M.8454 – KKR / Pelican of August 25, 2017 to be published.</w:t>
      </w:r>
    </w:p>
    <w:p>
      <w:r>
        <w:t>17. A strategy to restrict competitors' access to the market is excluded given their weak position in these markets.</w:t>
      </w:r>
    </w:p>
    <w:p>
      <w:r>
        <w:t>18. Therefore, the notified operation is not likely to harm competition in the concession catering and automatic distribution markets in France through vertical effects.</w:t>
      </w:r>
    </w:p>
    <w:p>
      <w:r>
        <w:t>DECIDES</w:t>
      </w:r>
    </w:p>
    <w:p>
      <w:r>
        <w:t>Sole Article: The operation notified under number 17-184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