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https://www.autoritedelaconcurrence.fr/fr/decision-de-controle-des-concentrations/relative-la-prise-de-controle-exclusif-par-le-groupe-10</w:t>
      </w:r>
    </w:p>
    <w:p>
      <w:r>
        <w:t>Pages translated : 2</w:t>
      </w:r>
    </w:p>
    <w:p/>
    <w:p>
      <w:r>
        <w:rPr>
          <w:b/>
        </w:rPr>
        <w:t>[Pages 1–2]</w:t>
      </w:r>
    </w:p>
    <w:p>
      <w:r>
        <w:t xml:space="preserve">FRENCH REPUBLIC  </w:t>
        <w:br/>
        <w:t xml:space="preserve">Decision No. 19-DCC-87 of May 3, 2019  </w:t>
        <w:br/>
        <w:t xml:space="preserve">regarding the exclusive control acquisition by the Carrefour group of  </w:t>
        <w:br/>
        <w:t xml:space="preserve">the companies Salaca, Crisane, and Giram  </w:t>
        <w:br/>
        <w:t xml:space="preserve">The Competition Authority,  </w:t>
        <w:br/>
        <w:t xml:space="preserve">Having regard to the complete notification file sent to the mergers department on April 8, 2019,  </w:t>
        <w:br/>
        <w:t xml:space="preserve">concerning the exclusive control acquisition of the companies Salaca, Crisane, and Giram by the  </w:t>
        <w:br/>
        <w:t xml:space="preserve">Carrefour group, and materialized by three option exercise letters dated November 9,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Carrefour group of the companies  </w:t>
        <w:br/>
        <w:t xml:space="preserve">Salaca, Crisane, and Giram, which hold and operate a food-dominant retail outlet of supermarket type with a  </w:t>
        <w:br/>
        <w:t xml:space="preserve">service station under the Carrefour brand, with a surface area of 2,425 m² and located in Beautiran (33).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19-098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