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https://www.autoritedelaconcurrence.fr/fr/decision-de-controle-des-concentrations/relative-la-prise-de-controle-exclusif-par-soufflet</w:t>
      </w:r>
    </w:p>
    <w:p>
      <w:r>
        <w:t>Pages translated : 11</w:t>
      </w:r>
    </w:p>
    <w:p/>
    <w:p>
      <w:r>
        <w:rPr>
          <w:b/>
        </w:rPr>
        <w:t>[Pages 1–3]</w:t>
      </w:r>
    </w:p>
    <w:p>
      <w:r>
        <w:t>FRENCH REPUBLIC</w:t>
        <w:br/>
        <w:t>Decision No. 14-DCC-100 of July 4, 2014</w:t>
        <w:br/>
        <w:t>regarding the exclusive control by Soufflet Agriculture</w:t>
        <w:br/>
        <w:t>of the companies comprising the Raynot Enterprise group</w:t>
        <w:br/>
        <w:t>The Competition Authority,</w:t>
        <w:br/>
        <w:t>Having regard to the notification file submitted in full to the concentrations service on May 30, 2014,</w:t>
        <w:br/>
        <w:t>regarding the exclusive control by Soufflet Agriculture of the companies</w:t>
        <w:br/>
        <w:t>comprising the Raynot Enterprise group, formalized by a transfer protocol dated</w:t>
        <w:br/>
        <w:t>April 9, 2014;</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companies concerned and the transaction</w:t>
        <w:br/>
        <w:t>1. Soufflet Agriculture is a simplified joint-stock company, 99.99% owned by the company</w:t>
        <w:br/>
        <w:t>Etablissements J. Soufflet SA, the parent company of the Soufflet group held by Mr. Michel</w:t>
        <w:br/>
        <w:t>Soufflet. The Soufflet group is active in various sectors of the agri-food industry</w:t>
        <w:br/>
        <w:t>(biotechnology, trading, milling, agriculture, etc.). Soufflet Agriculture, the head of</w:t>
        <w:br/>
        <w:t>the agriculture division of the group, is engaged in the collection of cereals, oilseeds, and</w:t>
        <w:br/>
        <w:t>protein crops, the production and multiplication of seeds, the distribution of agri-supply products</w:t>
        <w:br/>
        <w:t>(seeds, plant protection products, fertilizers, etc.) and animal feed to farmers in France and internationally. In France, the agriculture division of the Soufflet group operates in Lorraine, Champagne-Ardenne, Burgundy, Ile de France,</w:t>
        <w:br/>
        <w:t>Centre, and Normandy, as well as, through its subsidiary Soufflet Atlantique, in the Poitou-Charentes region.</w:t>
        <w:br/>
        <w:t>2. Raynot Enterprise is an agricultural group composed of four companies: the parent company</w:t>
        <w:br/>
        <w:t>Etablissements Raynot, engaged in the collection, storage, and trading of cereals,</w:t>
        <w:br/>
        <w:t>oilseeds, and protein crops, the distribution of agri-supply products for crops, and the transport of goods; the company Triage et Semences SARL, engaged in a seed sorting activity; and two real estate civil companies. The group operates</w:t>
        <w:br/>
        <w:t>primarily in the department of Vienne (86) and, to a lesser extent, in Deux-Sèvres (79) and Indre-et-Loire (37).</w:t>
        <w:br/>
        <w:t>3. The transaction, formalized by a transfer protocol dated April 9, 2014, involves</w:t>
        <w:br/>
        <w:t>the acquisition by Soufflet Agriculture of the entire capital of Etablissement Raynot and its subsidiaries. As it results in the exclusive control of the Raynot Enterprise group by the Soufflet group, the notified transaction constitutes a concentration operation within the meaning of Article L. 430-1 of the Commercial Code.</w:t>
        <w:br/>
        <w:t>4. The companies concerned together achieve a total worldwide turnover of</w:t>
        <w:br/>
        <w:t>more than 150 million euros (Soufflet group: 4.7 billion euros for the fiscal year ending</w:t>
        <w:br/>
        <w:t>June 30, 2013; Raynot Enterprise: 61.7 million euros for the same period). At least two of these companies achieve in France a turnover exceeding 50 million</w:t>
        <w:br/>
        <w:t>euros (Soufflet group: 1.8 billion euros for the fiscal year ending June 30, 2013;</w:t>
        <w:br/>
        <w:t>Raynot Enterprise: 61.7 million euros for the same period). Given these turnover figures,</w:t>
        <w:br/>
        <w:t>the transaction does not fall under the jurisdiction of the European Union. However,</w:t>
        <w:br/>
        <w:t>the control thresholds mentioned in I of Article L. 430-2 of the Commercial Code are</w:t>
        <w:br/>
        <w:t>exceeded. This transaction is therefore subject to the provisions of Articles L. 430-3 and following</w:t>
        <w:br/>
        <w:t>of the Commercial Code relating to economic concentration.</w:t>
        <w:br/>
        <w:t>II. Delimitation of relevant markets</w:t>
        <w:br/>
        <w:t>5. The activities of the parties overlap in the sectors of the collection and</w:t>
        <w:br/>
        <w:t>marketing of cereals, oilseeds, and protein crops as well as the retail distribution</w:t>
        <w:br/>
        <w:t>of agri-supply products. Soufflet Agriculture is also active in the production and</w:t>
        <w:br/>
        <w:t>marketing of seeds and the distribution of livestock feed.</w:t>
        <w:br/>
        <w:t>A. MARKETS FOR THE PRODUCTION AND MARKETING OF SEEDS</w:t>
        <w:br/>
        <w:t>1. PRODUCT MARKETS</w:t>
        <w:br/>
        <w:t>6. The market for the production and marketing of seeds corresponds to the</w:t>
        <w:br/>
        <w:t>marketing in a "long circuit" to cooperatives or traders, as opposed to the</w:t>
        <w:br/>
        <w:t>short circuit (agri-supply) through which cooperatives directly supply their</w:t>
        <w:br/>
        <w:t>member farmers with seeds.</w:t>
        <w:br/>
        <w:t>7. In the case at hand, Soufflet Agriculture produces seeds that it sells, for 90% of its</w:t>
        <w:br/>
        <w:t>turnover, to farmers as part of its retail distribution of agri-supply products and, for 10% of its turnover, to distributors</w:t>
        <w:br/>
        <w:t>(cooperatives and traders).</w:t>
        <w:br/>
        <w:t>2</w:t>
      </w:r>
    </w:p>
    <w:p>
      <w:r>
        <w:t>Segmentation between breeding and production/marketing</w:t>
        <w:br/>
        <w:t>8. The Competition Authority considered a segmentation1 of the seed sector according to the</w:t>
        <w:br/>
        <w:t>stages of the breeding process2 of basic seed on the one hand, and of production3 and</w:t>
        <w:br/>
        <w:t>marketing of commercial seeds, on the other hand.</w:t>
        <w:br/>
        <w:t>9. However, it indicated that the relevance of this segmentation depended closely on</w:t>
        <w:br/>
        <w:t>the type of seeds. Regarding self-fertilizing seeds, which are the only ones concerned by</w:t>
        <w:br/>
        <w:t>the transaction, the Authority emphasized that different operators generally carry out the</w:t>
        <w:br/>
        <w:t>breeding activities, on the one hand, and the production and marketing activities,</w:t>
        <w:br/>
        <w:t>on the other hand. Thus, breeders, within the framework of licensing contracts, grant</w:t>
        <w:br/>
        <w:t>permission to producing establishments to produce and market for their own account a</w:t>
        <w:br/>
        <w:t>determined quantity of seeds (defined by seed) in exchange for the payment of a royalty.</w:t>
        <w:br/>
        <w:t>Segmentation by species</w:t>
        <w:br/>
        <w:t>10. Competition authorities distinguish as many relevant markets as there are species</w:t>
        <w:br/>
        <w:t>of seeds, these being not mutually substitutable4.</w:t>
        <w:br/>
        <w:t>11. However, the question of the relevance of a segmentation by type of species regarding</w:t>
        <w:br/>
        <w:t>self-fertilizing seeds arose, insofar as from the perspective of non-breeder producers, the seed production plants can be</w:t>
        <w:br/>
        <w:t>indifferently used for the production of all species of self-fertilizing seeds. The Competition Authority, however, noted that the actual capacity of a cooperative to</w:t>
        <w:br/>
        <w:t>produce varied seeds was closely linked to the ability of its network of farmers</w:t>
        <w:br/>
        <w:t>to modify a number of technical constraints that limit crop rotation.</w:t>
        <w:br/>
        <w:t>Furthermore, from the demand perspective, it cannot be argued that the different species of</w:t>
        <w:br/>
        <w:t>self-fertilizing seeds are substitutable5.</w:t>
        <w:br/>
        <w:t>12. However, the question of the delimitation of the market can be left open in this case, as</w:t>
        <w:br/>
        <w:t>regardless of the definition considered, the conclusions of the competitive analysis remain unchanged.</w:t>
        <w:br/>
        <w:t>13. In the case at hand, Soufflet Agriculture is active in the market for the production and</w:t>
        <w:br/>
        <w:t>marketing of self-fertilizing seeds of soft wheat, durum wheat, barley, oats, buckwheat, faba beans, peas, lentils, mustard, and vetches.</w:t>
        <w:br/>
        <w:t>1 Decisions No. 10-DCC-66 of June 28, 2010, regarding the transformation of RAGT Semences into a joint venture controlled by RAGT and</w:t>
        <w:br/>
        <w:t>CAF Grains, and No. 13-DCC-11 of February 1, 2013, regarding the partial asset contribution of the cooperative Sud Céréales to the cooperative</w:t>
        <w:br/>
        <w:t>Arterris.</w:t>
        <w:br/>
        <w:t>2 The breeding of basic seeds is a research, development, and varietal selection activity.</w:t>
        <w:br/>
        <w:t>3 The production of commercial seed can be defined as the phase during which seed producing establishments</w:t>
        <w:br/>
        <w:t>sort, treat, and control the basic seeds multiplied by farmers (cf. multiplication market). The commercial seeds thus obtained will then be certified under the plant varieties registered in the European catalog.</w:t>
        <w:br/>
        <w:t>4 See the decision of the European Commission IV/M.1497 of June 30, 1999, Norvartis / Maïsadour and the decision of the</w:t>
        <w:br/>
        <w:t>Competition Authority No. 13-DCC-11 of February 1, 2013, regarding the partial asset contribution of the cooperative Sud Céréales to the cooperative Arterris.</w:t>
        <w:br/>
        <w:t>5 See the decisions of the Competition Authority No. 13-DCC-11, cited above, and No. 13-DCC-170 of November 20, 2013, regarding the merger-absorption of the agricultural cooperative companies Epis-Centre, Epis-Sem, and Agralys by the Union of Agricultural Cooperatives Axereal.</w:t>
      </w:r>
    </w:p>
    <w:p>
      <w:r>
        <w:rPr>
          <w:b/>
        </w:rPr>
        <w:t>[Pages 4–6]</w:t>
      </w:r>
    </w:p>
    <w:p>
      <w:r>
        <w:t>2. GEOGRAPHIC MARKETS</w:t>
        <w:br/>
        <w:t>14. European and national decision-making practice6 considers that the market for the production and marketing of seeds is of national dimension. The European Commission has indeed noted that the prices and supply conditions for customers differed from one Member State to another. Furthermore, it observed that the seeds marketed were developed according to the cultivation conditions of the geographical areas to which they were intended. The Commission and the French authorities concluded that customers generally purchase seeds adapted to the requirements related to their soils and climatic conditions from producers established in their own Member State7. Nevertheless, the Commission also noted a certain "Europeanization" of the seed sector by emphasizing that the certification issued by a Member State led to registration in the European catalog and allowed for the free marketing of seeds in Europe.</w:t>
      </w:r>
    </w:p>
    <w:p>
      <w:r>
        <w:t>15. In this case, the question of the geographical delimitation of the market can be left open, insofar as, regardless of the definition considered, the conclusions of the competitive analysis remain unchanged.</w:t>
      </w:r>
    </w:p>
    <w:p>
      <w:r>
        <w:t>B. THE RETAIL MARKET FOR AGRO-SUPPLY PRODUCTS</w:t>
        <w:br/>
        <w:t>1. PRODUCT MARKETS</w:t>
        <w:br/>
        <w:t>16. In terms of agro-supply, decision-making practice distinguishes two product markets: the upstream market involving manufacturers and distributors or agricultural cooperatives, and the downstream market for the retail distribution of agro-supply products involving distributors or agricultural cooperatives and farmers. In this case, the parties are simultaneously active in the only downstream market for the distribution of agro-supply products to growers.</w:t>
      </w:r>
    </w:p>
    <w:p>
      <w:r>
        <w:t>17. Regarding the retail distribution of agro-supply products, national decision-making practice8 has adopted a segmentation based on the type of crops, notably distinguishing market gardening from mixed farming, and has considered the existence of a distinct market for the distribution of products for vineyards. Concerning agro-supply products intended for mixed farming, decision-making9 distinguishes the distribution of seeds, the distribution of fertilizers, the distribution of plant protection products, the distribution of other agricultural equipment, and even the distribution of amendments, while emphasizing the existence of a strong substitutability on the supply side, as the vast majority of distributors offer these different categories of products10 to farmers. More specifically regarding the distribution of seeds, the existence of a particular segment consisting of seeds intended for organic farming has been considered.</w:t>
      </w:r>
    </w:p>
    <w:p>
      <w:r>
        <w:t>18. The Competition Authority, on the other hand, has deemed that there is no need to segment the market by distribution channel, as traders and cooperatives provide farmers with a similar offer11. Indeed, even if significant differences between these two types of actors (status, taxation, nature of contractual relationships with the farmer) may persist, these are not sufficient to justify the existence of two distinct product markets.</w:t>
      </w:r>
    </w:p>
    <w:p>
      <w:r>
        <w:t>19. In this case, the parties are simultaneously active in the retail markets for seeds, fertilizers, and non-organic plant protection products.</w:t>
      </w:r>
    </w:p>
    <w:p>
      <w:r>
        <w:t>2. GEOGRAPHIC MARKETS</w:t>
        <w:br/>
        <w:t>20. Regarding the geographical delimitation of these markets, decision-making practice12 has retained a local dimension for the markets for the marketing of seeds, fertilizers, and plant protection products intended for farmers, with the analysis being conducted at the departmental level. The Competition Authority has considered that despite the search for a certain rationalization in the delivery of goods from fewer platforms and storage locations, the market retains a local dimension. Under these conditions, and in light of the available data for calculating market shares, the present analysis will be conducted at the departmental level13. Since the operational scope of companies in the sector does not necessarily take this administrative delimitation into account, a complementary analysis will be conducted based on the distribution of the parties' points of sale and their overlapping area in the affected departments.</w:t>
      </w:r>
    </w:p>
    <w:p>
      <w:r>
        <w:t>21. In this case, the parties are simultaneously active in the departments of Vienne (86), Deux-Sèvres (79), and Indre-et-Loire (37).</w:t>
      </w:r>
    </w:p>
    <w:p>
      <w:r>
        <w:t>C. CEREALS, PROTEIN CROPS, AND OILSEEDS</w:t>
        <w:br/>
        <w:t>1. THE UPSTREAM MARKET FOR THE COLLECTION OF CEREALS, PROTEIN CROPS, AND OILSEEDS</w:t>
        <w:br/>
        <w:t>22. In accordance with the practice of the Competition Authority14, it is appropriate to recognize the existence of a single market for collection encompassing both oilseeds, protein crops, and cereals. Indeed, collection silos can indiscriminately store all types of grains (cereals, protein crops, and oilseeds), with only certain products requiring specific infrastructures, such as dryers for corn or sorting tools for peas. However, the vast majority of collecting companies have all the infrastructures adapted to each type of grain, allowing them to store cereals, oilseeds, and protein crops.</w:t>
      </w:r>
    </w:p>
    <w:p>
      <w:r>
        <w:t>23. Regarding the geographical delimitation of this market, decision-making practice considers that the collection of harvests remains a local market, with the competitive analysis first conducted, particularly based on data provided by FranceAgriMer, at the departmental level, supplemented by an analysis of areas within 45 kilometers around the collection points of the companies concerned.</w:t>
      </w:r>
    </w:p>
    <w:p>
      <w:r>
        <w:t>24. In this case, the activities of the parties overlap in the departments of Vienne (86), Deux-Sèvres (79), and Indre-et-Loire (37).</w:t>
      </w:r>
    </w:p>
    <w:p>
      <w:r>
        <w:t>2. THE DOWNSTREAM MARKET FOR THE MARKETING OF CEREALS, OILSEEDS, AND PROTEIN CROPS</w:t>
        <w:br/>
        <w:t>a) Product Markets</w:t>
        <w:br/>
        <w:t>25. National decision-making practice15, while leaving the question open, considers that there exists a relevant market for each type of cereals, oilseeds, and protein crops. It also distinguishes durum wheat from soft wheat on the grounds that the uses of these two cereals are different: durum wheat is used in semolina production while soft wheat is primarily used in milling and animal feed. Furthermore, the competition authorities16 have considered that it may be appropriate to distinguish segments including only cereals, oilseeds, or protein crops of organic origin.</w:t>
      </w:r>
    </w:p>
    <w:p>
      <w:r>
        <w:t>26. In this case, the parties are simultaneously present in the markets for the marketing of soft wheat, durum wheat, barley, corn, triticale, rapeseed, sunflower, and peas17. The parties do not market organic cereals, oilseeds, and protein crops.</w:t>
      </w:r>
    </w:p>
    <w:p>
      <w:r>
        <w:t>b) Geographic Market</w:t>
        <w:br/>
        <w:t>27. National decision-making practice18, while leaving the question open, has considered that these markets are of national, or even European, dimension.</w:t>
      </w:r>
    </w:p>
    <w:p>
      <w:r>
        <w:t>28. It has been considered19 to distinguish, in the case of durum wheat, a marketing market to industrials of national dimension, and a marketing market to traders of at least national dimension. However, in this case, the question of the exact geographical delimitation of the market can remain open, with the competitive analysis remaining unchanged.</w:t>
      </w:r>
    </w:p>
    <w:p>
      <w:r>
        <w:rPr>
          <w:b/>
        </w:rPr>
        <w:t>[Pages 7–9]</w:t>
      </w:r>
    </w:p>
    <w:p>
      <w:r>
        <w:t>III. COMPETITIVE ANALYSIS</w:t>
        <w:br/>
        <w:t>A. ANALYSIS OF HORIZONTAL EFFECTS</w:t>
        <w:br/>
        <w:t>1. RETAIL MARKETS FOR AGRICULTURAL SUPPLY PRODUCTS</w:t>
        <w:br/>
        <w:t>29. At the departmental level, the market shares in value of the new entity in the retail distribution markets for agricultural supply products in the relevant departments, calculated based on the 2012-2013 campaign, are presented below:</w:t>
        <w:br/>
        <w:t>Soufflet Enterprise</w:t>
        <w:br/>
        <w:t>Departments Products Cumulative</w:t>
        <w:br/>
        <w:t>Agriculture Raynot</w:t>
        <w:br/>
        <w:t>Seeds [0-5] % [10-20] % [10-20] %</w:t>
        <w:br/>
        <w:t>Vienne Fertilizers [0-5] % [5-10] % [10-20] %</w:t>
        <w:br/>
        <w:t>Phytosanitary products [0-5] % [10-20] % [10-20] %</w:t>
        <w:br/>
        <w:t>Seeds [0-5] % [0-5] % [0-5] %</w:t>
        <w:br/>
        <w:t>Deux-Sèvres Fertilizers [0-5] % [0-5] % [0-5] %</w:t>
        <w:br/>
        <w:t>Phytosanitary products [0-5] % [0-5] % [0-5] %</w:t>
        <w:br/>
        <w:t>Seeds [0-5] % [0-5] % [0-5] %</w:t>
        <w:br/>
        <w:t>Indre-et-Loire Fertilizers [0-5] % [0-5] % [0-5] %</w:t>
        <w:br/>
        <w:t>Phytosanitary products [0-5] % [0-5] % [0-5] %</w:t>
        <w:br/>
        <w:t>30. The market shares of the new entity in the departments of Deux-Sèvres and Indre-et-Loire will therefore remain limited, below [0-5] %, regardless of the product market analyzed. In the department of Vienne, where the presence of the parties is the most significant, the market shares of the new entity will remain below [10-20] %, regardless of the product market considered. It will also face competition from significant operators with market shares greater than those of the new entity in the overall market for the marketing of agricultural supply products, such as Terrena-Poitou (22.5 %), Centre Ouest Céréales (22.5 %) or Coop Coréa (15 %).</w:t>
        <w:br/>
        <w:t>31. Regarding the distribution of the parties' sales points in the relevant territories, the operation results in only a limited overlap, as Soufflet Agriculture has only one sales point near the seven sales points of Entreprise Raynot20, located in Messemé in the northern part of the department of Vienne. In an area including the northern half of Vienne, the southern part of Indre-et-Loire, and the northeastern part of Deux-Sèvres, the new entity will face competition from operators with numerous sales points near those of the parties, such as Terrena-Poitou (24 sales points), Centre Ouest Céréales (twelve sales points), Bellané (nine sales points) or Tricherie (five sales points).</w:t>
        <w:br/>
        <w:t>20 The agricultural supply product sales points of Entreprise Raynot are located at the same locations as the collection silos of the company.</w:t>
      </w:r>
    </w:p>
    <w:p>
      <w:r>
        <w:t>32. Consequently, the operation is not likely to harm competition in the retail distribution market for agricultural supply products.</w:t>
        <w:br/>
        <w:t>2. THE CEREALS, OILSEEDS, AND PROTEIN CROPS SECTOR</w:t>
        <w:br/>
        <w:t>a) Upstream markets for the collection of cereals, protein crops, and oilseeds</w:t>
        <w:br/>
        <w:t>33. At the departmental level, Entreprise Raynot has seven silos, all located in the department of Vienne. Soufflet Agriculture has two silos in this department. The market shares in volume of the new entity in the market for the collection of cereals, protein crops, and oilseeds in each of the relevant departments, calculated based on the volumes harvested during the 2012-2013 campaign, are presented below:</w:t>
        <w:br/>
        <w:t>Department Soufflet Agriculture Entreprise Raynot Cumulative</w:t>
        <w:br/>
        <w:t>Vienne [0-5] % [5-10] % [5-10] %</w:t>
        <w:br/>
        <w:t>Indre-et-Loire [0-5] % [0-5] % [0-5] %</w:t>
        <w:br/>
        <w:t>Deux-Sèvres [0-5] % [0-5] % [0-5] %</w:t>
        <w:br/>
        <w:t>34. The cumulative market share of the parties will therefore remain below [0-5] % in the departments of Indre-et-Loire and Deux-Sèvres and below [5-10] % in the department of Vienne. The notifying party specifies that there are about twenty operators active in the market for the collection of cereals, oilseeds, and protein crops in the department of Vienne, including three significant ones: Terrena-Poitou (27.5 %), Centre Ouest Céréales (22.5 %) and Coop Corea (15.5 %).</w:t>
        <w:br/>
        <w:t>35. At the local level, there is an overlap area between the parties located in the northern part of the department of Vienne. More specifically, in a zone of 45 kilometers around Chouppes (the collection point of Entreprise Raynot), the parties together have eight silos (two for Soufflet Agriculture and six for Entreprise Raynot). Information provided by the notifying party indicates that this area has more than 80 silos owned by competing companies such as Terrena-Poitou, Centre Ouest Céréales, Tricherie, or Bellanne.</w:t>
        <w:br/>
        <w:t>36. Consequently, it emerges from all these elements that the operation is not likely to harm competition in the markets for the collection of cereals, protein crops, and oilseeds.</w:t>
        <w:br/>
        <w:t>b) Downstream markets for the marketing of cereals, oilseeds, and protein crops</w:t>
        <w:br/>
        <w:t>37. The market shares in volume of the new entity in the markets for the marketing of cereals, oilseeds, and protein crops in France, calculated based on the 2012-2013 campaign, are as follows:</w:t>
        <w:br/>
        <w:t>Products Soufflet Agriculture Entreprise Raynot Cumulative</w:t>
        <w:br/>
        <w:t>Barley [10-20] % [0-5] % [10-20] %</w:t>
        <w:br/>
        <w:t>Rapeseed [5-10] % [0-5] % [5-10] %</w:t>
        <w:br/>
        <w:t>Peas [5-10] % &lt; [0-5] % [5-10] %</w:t>
      </w:r>
    </w:p>
    <w:p>
      <w:r>
        <w:t>Products Soufflet Agriculture Entreprise Raynot Cumulative</w:t>
        <w:br/>
        <w:t>Soft wheat [5-10] % [0-5] % [5-10] %</w:t>
        <w:br/>
        <w:t>Sunflower [0-5] % [0-5] % [0-5] %</w:t>
        <w:br/>
        <w:t>Durum wheat [0-5] % [0-5] % [0-5] %</w:t>
        <w:br/>
        <w:t>Corn [0-5] % [0-5] % [0-5] %</w:t>
        <w:br/>
        <w:t>Triticale [0-5] % [0-5] % [0-5] %</w:t>
        <w:br/>
        <w:t>38. The market shares of the new entity will therefore remain below [10-20] %, with the operation resulting in an increment of less than [0-5] %, regardless of the product market considered.</w:t>
        <w:br/>
        <w:t>39. Consequently, the operation is not likely to harm competition in the market for the marketing of cereals, oilseeds, and protein crops.</w:t>
        <w:br/>
        <w:t>B. ANALYSIS OF VERTICAL EFFECTS</w:t>
        <w:br/>
        <w:t>40. A vertical concentration can restrict competition by making access to the markets in which the new entity will be active more difficult, or even potentially excluding competitors or penalizing them by increasing their costs. Two types of lock-in are conceivable. In the first case, the integrated company refuses to sell an input to its downstream competitors or supplies it to them at a high price, under unfavorable conditions, or at a degraded quality level (input market lock-in). In the second case, the downstream branch of the integrated company refuses to purchase or distribute the products of upstream manufacturers, thereby reducing their commercial outlets (customer access lock-in). However, the decision-making practice of competition authorities considers these lock-in risks to be unlikely when the market share of the company resulting from the operation in the relevant markets does not exceed 30 %.</w:t>
        <w:br/>
        <w:t>41. In the case at hand, the Soufflet group and Entreprise Raynot are present both in the upstream markets for the collection of cereals, oilseeds, and protein crops as well as in the downstream markets for the marketing of cereals, oilseeds, and protein crops. The operation therefore strengthens the vertical integration of the Soufflet group. However, the cumulative market shares of the parties will be below [5-10] % in the upstream markets for the collection of cereals, oilseeds, and protein crops (in the department of Vienne) and below [10-20] % in the downstream markets for the marketing of cereals, oilseeds, and protein crops (at the national level).</w:t>
        <w:br/>
        <w:t>42. Furthermore, the Soufflet group is present both in the upstream market for seed production and in the downstream market for the retail distribution of seeds, in which Entreprise Raynot is also active. The operation therefore strengthens the vertical integration of the Soufflet group. However, the market shares of Soufflet Agriculture at the national level for the 2012-2013 campaign in the seed production market are below [10-20] %, regardless of the product market considered. In the downstream markets for the retail marketing of seeds, the cumulative market shares of the parties will also be below [10-20] %.</w:t>
        <w:br/>
        <w:t>43. Finally, the new entity will market varieties of cereals and oilseed-protein crops that may serve as inputs for downstream industrial processing activities and</w:t>
      </w:r>
    </w:p>
    <w:p>
      <w:r>
        <w:rPr>
          <w:b/>
        </w:rPr>
        <w:t>[Pages 10–11]</w:t>
      </w:r>
    </w:p>
    <w:p>
      <w:r>
        <w:t>on the market for the manufacture and marketing of flour21 (from soft wheat) and the market for the manufacture and marketing of malt (from barley). However, the strengthening of the vertical integration of the new entity in these markets will be very limited, as the new entity will hold market shares of around [10-20]% in the barley marketing market and [5-10]% in the soft wheat marketing market, with very low increments in these two markets ([0-5]% for soft wheat and [0-5]% for barley).</w:t>
      </w:r>
    </w:p>
    <w:p>
      <w:r>
        <w:t>44. Consequently, the operation is not likely to harm competition through vertical effects.</w:t>
      </w:r>
    </w:p>
    <w:p>
      <w:r>
        <w:t>C. ANALYSIS OF CONGLOMERATE EFFECTS</w:t>
      </w:r>
    </w:p>
    <w:p>
      <w:r>
        <w:t>45. A concentration leads to conglomerate effects when the new entity expands or strengthens its presence in several markets whose connection may allow it to increase its market power. While conglomerate concentrations can generate pro-competitive synergies, some may nonetheless produce restrictive competition effects when they allow for the technical or commercial tying of the sales or purchases of the components of the grouping in a way that locks the market and excludes competitors.</w:t>
      </w:r>
    </w:p>
    <w:p>
      <w:r>
        <w:t>46. In the case at hand, the new entity will see its presence strengthened both in the markets for the distribution of agricultural supply products for crops and in the markets for the collection of cereals, oilseeds, and protein crops, primarily in the department of Vienne. There is a connection between these markets insofar as they involve the same actors: in the first, farmers act as buyers of seeds, fertilizers, and phytosanitary products from the cooperative network; in the second, they are sellers of their harvests to these same cooperatives22. Specifically, the parties could commercially tie their sales or purchases in these different markets, for example, by conditioning the purchase of the harvests produced by farmers on a prior obligation for them to purchase their agricultural supply products for crops23.</w:t>
      </w:r>
    </w:p>
    <w:p>
      <w:r>
        <w:t>47. However, this risk of locking in the department of Vienne can be ruled out as the cumulative market shares of the parties will, regardless of the market segment considered, be below [10-20]% in the market for the distribution of agricultural supply products for crops and [5-10]% in the market for the collection of cereals, protein crops, and oilseeds.</w:t>
      </w:r>
    </w:p>
    <w:p>
      <w:r>
        <w:t>48. The notifying party further specifies that the contracts currently binding Soufflet Agriculture to farmers do not impose an obligation for these farmers to source agricultural supply products from the notifying party. Only certain contracts concerning specific qualities of cereals require farmers to obtain certified seeds from Soufflet Agriculture. These contracts concern approximately [Confidential] volumes of cereals purchased by Soufflet Agriculture during the 2012-2013 campaign.</w:t>
      </w:r>
    </w:p>
    <w:p>
      <w:r>
        <w:t>49. Therefore, any risk of harming competition through conglomerate effects can be ruled out.</w:t>
      </w:r>
    </w:p>
    <w:p>
      <w:r>
        <w:t>DECIDES</w:t>
      </w:r>
    </w:p>
    <w:p>
      <w:r>
        <w:t>Sole Article: The operation notified under number 14-093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