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https://www.autoritedelaconcurrence.fr/fr/decision-de-controle-des-concentrations/relative-la-prise-de-controle-exclusive-de-la-societe-1</w:t>
      </w:r>
    </w:p>
    <w:p>
      <w:r>
        <w:t>Pages translated : 7</w:t>
      </w:r>
    </w:p>
    <w:p/>
    <w:p>
      <w:r>
        <w:rPr>
          <w:b/>
        </w:rPr>
        <w:t>[Pages 1–3]</w:t>
      </w:r>
    </w:p>
    <w:p>
      <w:r>
        <w:t xml:space="preserve">FRENCH REPUBLIC  </w:t>
        <w:br/>
        <w:t xml:space="preserve">Decision No. 15-DCC-110 of August 25, 2015  </w:t>
        <w:br/>
        <w:t xml:space="preserve">regarding the exclusive control of the company Terrea by the  </w:t>
        <w:br/>
        <w:t>company Agri Team</w:t>
      </w:r>
    </w:p>
    <w:p>
      <w:r>
        <w:t xml:space="preserve">The Competition Authority,  </w:t>
        <w:br/>
        <w:t xml:space="preserve">Having regard to the notification file sent to the merger service on May 19, 2015, and declared complete on July 30, 2015, regarding the exclusive control of the company Terrea by the company Agri Team, carried out pursuant to the reiterative act of the transfer of all shares of the company Terrea and its subsidiaries dated June 4, 2015;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Agri Team is a company exclusively controlled by Mr. [X] through the company Euroagri. Mr. [X] does not control any other company than those belonging to the Euroagri group. This group, which includes the companies Agri Team, Agri 86, Agricentre 36, Centragri, and Ets Cornet, is active in the sector of the sale, rental, and repair of agricultural equipment. It operates 17 points of sale located in the following departments: Cher (18), Indre (36), Loiret (45), Nièvre (58), Seine-et-Marne (77), Vienne (86), and Essonne (91).  </w:t>
        <w:br/>
        <w:t xml:space="preserve">2. Terrea is the company at the head of the Terrea group. The latter is active in the sector of the sale, rental, and repair of agricultural equipment. It operates 8 points of sale located in the following departments: Ardennes (08), Aube (10), Marne (51), Haute Marne (52), and Meuse (55).  </w:t>
        <w:br/>
        <w:t>1 The company Euroagri, which is at the head of the Euroagri group and is owned at […] % by Mr. [X], holds […] % of the capital of the company Agri Team.</w:t>
      </w:r>
    </w:p>
    <w:p>
      <w:r>
        <w:t xml:space="preserve">3. The operation carried out pursuant to the reiterative act dated June 4, 2015, consists of the acquisition of all the shares of the company Terrea by the company Agri Team. As it results in the exclusive control of the Terrea group by the Euroagri group, the notified operation constitutes a concentration within the meaning of Article L.430-1 of the Commercial Code.  </w:t>
        <w:br/>
        <w:t>4. The companies concerned together achieve a total worldwide turnover excluding tax of more than 150 million euros (Euroagri group: […] euros for the fiscal year ending October 31, 2014; Terrea group: […] euros for the same fiscal year). Each of these companies has achieved a turnover in France exceeding 50 million euros (Euroagri group: […] euros for the fiscal year ending October 31, 2014; Terrea group: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sector of the sale, rental, and repair of agricultural equipment. In this case, the Euroagri and Terrea groups are retailers of agricultural equipment. They therefore act as buyers both in the upstream markets of supply from manufacturers and in the intermediate market of wholesale distribution of agricultural equipment. The parties are also present as sellers in the downstream markets of retail sale of agricultural equipment, rental of agricultural equipment, and provision of agricultural equipment repair services.  </w:t>
        <w:br/>
        <w:t xml:space="preserve">A. UPSTREAM MARKETS FOR THE SUPPLY OF EQUIPMENT INTENDED FOR THE AGRICULTURAL SECTOR FROM MANUFACTURERS  </w:t>
        <w:br/>
        <w:t xml:space="preserve">6. In terms of supply of equipment intended for professionals, decision-making practice distinguishes as many markets as there are product families insofar as producers manufacture specific products or groups of products and are not technically able to easily convert to the manufacture of other products without significant costs, and where the structure of supply, pricing dynamics, or manufacturing constraints can vary significantly from one product family to another.  </w:t>
        <w:br/>
        <w:t xml:space="preserve">7. Regarding agricultural equipment, decision-making practice has considered segmenting the upstream supply markets by product families (notably tractors, combine harvesters, forage harvesters, balers, self-service consumables; workshop equipment (various tools); protective clothing; lubricants; tires; parts for hitches and trailers; batteries; tractor parts; parts and consumables for breeders; soil cultivation tools; seeding and spraying tools; shredding and haymaking tools; transmission-related parts; belts, chains, and bearings; hydraulic-related parts; parts and tools related to irrigation and green spaces).  </w:t>
        <w:br/>
        <w:t xml:space="preserve">8. In any event, the exact delineation of the markets for the supply of equipment intended for the agricultural sector can be left open, insofar as the conclusions of the competitive analysis will remain unchanged regardless of the segmentations considered.  </w:t>
        <w:br/>
        <w:t xml:space="preserve">9. Decision-making practice has left open the question of the exact geographical delineation of the markets for the supply of agricultural equipment from manufacturers, while generally favoring an analysis of these markets at the national level rather than at the European level. In any case, this question can be left open, as the conclusions of the competitive analysis remain unchanged regardless of the hypothesis considered. In this case, the effects of the operation on the upstream supply markets will be analyzed at a national level, the most conservative hypothesis.  </w:t>
        <w:br/>
        <w:t xml:space="preserve">B. INTERMEDIATE MARKETS FOR WHOLESALE DISTRIBUTION OF EQUIPMENT INTENDED FOR THE AGRICULTURAL SECTOR  </w:t>
        <w:br/>
        <w:t xml:space="preserve">10. At the stage of the intermediate wholesale markets for agricultural equipment, decision-making practice has considered distinguishing the wholesale distribution of heavy agricultural equipment, consisting of agricultural machines (tractors, combine harvesters, etc.) and accompanying equipment (trailers, spreaders, balers, sprayers, etc.), from light equipment, consisting of spare parts and consumables (warning lights for tractors, engine oils) as well as various equipment tools (protective clothing, workshop tools).  </w:t>
        <w:br/>
        <w:t xml:space="preserve">11. Decision-making practice has also considered a segmentation of the intermediate wholesale distribution markets for equipment intended for the agricultural sector, according to the typology of suppliers: general wholesalers, specialist wholesalers, and other suppliers.  </w:t>
        <w:br/>
        <w:t xml:space="preserve">12. In this case, the parties are only present in the wholesale distribution markets for equipment intended for the agricultural sector as buyers.  </w:t>
        <w:br/>
        <w:t xml:space="preserve">13. In any event, the question of the exact delineation of the markets can be left open, as the conclusions of the competitive analysis remain unchanged regardless of the hypothesis retained.  </w:t>
        <w:br/>
        <w:t>14. Decision-making practice has also left open the question of the exact geographical delineation of the intermediate wholesale distribution markets for agricultural equipment, while favoring an analysis of these markets at the national level.</w:t>
      </w:r>
    </w:p>
    <w:p>
      <w:r>
        <w:rPr>
          <w:b/>
        </w:rPr>
        <w:t>[Pages 4–6]</w:t>
      </w:r>
    </w:p>
    <w:p>
      <w:r>
        <w:t>15. In this case, there is no need to challenge the delimitation adopted by decision-making practice on the occasion of the present operation.</w:t>
      </w:r>
    </w:p>
    <w:p>
      <w:r>
        <w:t>C. DOWNSTREAM MARKETS FOR THE RETAIL DISTRIBUTION OF AGRICULTURAL EQUIPMENT</w:t>
      </w:r>
    </w:p>
    <w:p>
      <w:r>
        <w:t>16. Agricultural equipment is intended for a professional clientele (farmers, service providers, cooperatives for the use of agricultural equipment). As with the distribution of equipment intended for professionals, decision-making practice tends to segment the retail distribution sector of agricultural equipment into as many markets as there are product families. It has thus considered the existence of markets for the distribution of tractors, combine harvesters, balers, or even telescopic loaders.</w:t>
      </w:r>
    </w:p>
    <w:p>
      <w:r>
        <w:t>17. The parties consider that it is appropriate to distinguish at the stage of the downstream markets for the retail distribution of agricultural equipment: (i) the sale of new agricultural equipment (agricultural machines and accompanying products), (ii) the sale of used agricultural equipment, and (iii) the sale of spare parts for agricultural equipment.</w:t>
      </w:r>
    </w:p>
    <w:p>
      <w:r>
        <w:t>18. Furthermore, it is possible to consider for the retail distribution markets of agricultural equipment, a segmentation similar to that which has been envisaged by decision-making practice for the intermediate markets of wholesale agricultural equipment between: (i) heavy agricultural equipment consisting of agricultural machines (tractors, combine harvesters, etc.) and accompanying equipment (trailers, spreaders, balers, sprayers, etc.), and (ii) light equipment, consisting of spare parts and consumables as well as various equipment tools (protective clothing, workshop tools).</w:t>
      </w:r>
    </w:p>
    <w:p>
      <w:r>
        <w:t>19. In any event, the question of the exact delimitation of the retail markets for agricultural equipment can be left open, insofar as the conclusions of the competitive analysis will remain unchanged, regardless of the segmentations considered. In this case, the analysis will be conducted on the following markets, on which both parties are active:</w:t>
        <w:br/>
        <w:t>- the market for the retail sale of new heavy agricultural equipment, within which a segmentation between agricultural machines and accompanying equipment will be considered;</w:t>
        <w:br/>
        <w:t>- the market for the retail sale of new light agricultural equipment, within which a segmentation between spare parts and consumables, on the one hand, and other equipment tools, on the other hand, will be considered;</w:t>
        <w:br/>
        <w:t>- the market for the retail sale of used agricultural equipment, within which a segmentation between agricultural machines and accompanying equipment will be considered.</w:t>
      </w:r>
    </w:p>
    <w:p>
      <w:r>
        <w:t>20. Regarding the geographical delimitation of the agricultural equipment distribution markets, European decision-making practice has considered that these are generally national markets, particularly because the distribution networks for agricultural equipment are organized at the national level. However, national decision-making practice considers that these markets may have a local dimension, particularly as end buyers of agricultural equipment (farmers, service providers, cooperatives for the use of agricultural equipment) seek a strong proximity to distributors, who generally take care of the maintenance of their agricultural machines.</w:t>
      </w:r>
    </w:p>
    <w:p>
      <w:r>
        <w:t>21. In any event, the question of the exact delimitation of the retail markets for agricultural equipment can be left open, with the conclusions of the competitive analysis remaining unchanged, regardless of the hypothesis considered. The analysis will in this case be conducted at a national level, the most conservative hypothesis, since the activities of the parties do not overlap at the departmental or regional level.</w:t>
      </w:r>
    </w:p>
    <w:p>
      <w:r>
        <w:t>D. THE MARKET FOR THE RENTAL OF AGRICULTURAL EQUIPMENT</w:t>
      </w:r>
    </w:p>
    <w:p>
      <w:r>
        <w:t>22. The parties consider that there is a market for the rental of agricultural equipment on which both parties are simultaneously present. This market has thus developed due to the importance of the investments required for the acquisition of agricultural equipment.</w:t>
      </w:r>
    </w:p>
    <w:p>
      <w:r>
        <w:t>23. The parties consider that the markets for the rental of agricultural equipment have a local dimension.</w:t>
      </w:r>
    </w:p>
    <w:p>
      <w:r>
        <w:t>24. In any event, the exact definition of the market for the rental of agricultural equipment can be left open insofar as the conclusions of the competitive analysis will remain unchanged, regardless of the segmentations or geographical delimitations considered. The analysis will in this case be conducted on the market for the rental of agricultural equipment, at the national level, the conservative hypothesis in this case.</w:t>
      </w:r>
    </w:p>
    <w:p>
      <w:r>
        <w:t>E. THE MARKET FOR THE PROVISION OF MAINTENANCE AND REPAIR SERVICES FOR AGRICULTURAL EQUIPMENT</w:t>
      </w:r>
    </w:p>
    <w:p>
      <w:r>
        <w:t>25. The parties consider that there is a market for the provision of repair services for agricultural equipment, on which both parties are present.</w:t>
      </w:r>
    </w:p>
    <w:p>
      <w:r>
        <w:t>26. The parties consider that the markets for the provision of repair services for agricultural equipment have a local dimension.</w:t>
      </w:r>
    </w:p>
    <w:p>
      <w:r>
        <w:t>27. In any event, the exact definition of a market for the provision of maintenance and repair services for agricultural equipment can be left open insofar as the conclusions of the competitive analysis will remain unchanged, regardless of the segmentations or geographical delimitations considered. The analysis will in this case be conducted on the market for the provision of maintenance and repair services for agricultural equipment, at the national level, the most conservative hypothesis in this case.</w:t>
      </w:r>
    </w:p>
    <w:p>
      <w:r>
        <w:t>III. Competitive Analysis</w:t>
      </w:r>
    </w:p>
    <w:p>
      <w:r>
        <w:t>A. THE MARKETS FOR THE SUPPLY AND WHOLESALE SALE OF EQUIPMENT INTENDED FOR THE AGRICULTURAL SECTOR</w:t>
      </w:r>
    </w:p>
    <w:p>
      <w:r>
        <w:t>28. In the upstream markets for the supply of agricultural equipment from manufacturers, the parties estimate that their purchases represent less than [0-5]% of the purchases made in this market, regardless of the segmentation considered. Both parties being dealers of the manufacturer John Deere, the operation will only result in a slight increase in the weight of the new entity in the turnover generated by this supplier in France.</w:t>
      </w:r>
    </w:p>
    <w:p>
      <w:r>
        <w:t>29. Similarly, at the intermediate stage of the wholesale sale of agricultural equipment, the parties estimated that they represent less than [0-5]% of the purchases made in this market, regardless of the segmentation considered.</w:t>
      </w:r>
    </w:p>
    <w:p>
      <w:r>
        <w:t>30. Consequently, the operation is not likely to harm competition in the markets for the supply of agricultural equipment from manufacturers.</w:t>
      </w:r>
    </w:p>
    <w:p>
      <w:r>
        <w:t>B. THE DOWNSTREAM MARKETS</w:t>
      </w:r>
    </w:p>
    <w:p>
      <w:r>
        <w:t>31. The operation will not result in any overlap at the local level in the downstream markets for the retail sale of agricultural equipment, the rental of agricultural equipment, and the repair and maintenance of agricultural equipment, since the Euroagri and Terrea groups are not present in the same departments or regions.</w:t>
      </w:r>
    </w:p>
    <w:p>
      <w:r>
        <w:t>32. At the national level, the parties estimate that their combined market share is below [0-5]%, regardless of the segmentation considered.</w:t>
      </w:r>
    </w:p>
    <w:p>
      <w:r>
        <w:t>33. In light of these elements, the operation is not likely to harm competition in the downstream markets for the retail sale of agricultural equipment, the rental of agricultural equipment, and the repair and maintenance of agricultural equipment.</w:t>
      </w:r>
    </w:p>
    <w:p>
      <w:r>
        <w:rPr>
          <w:b/>
        </w:rPr>
        <w:t>[Pages 7–7]</w:t>
      </w:r>
    </w:p>
    <w:p>
      <w:r>
        <w:t>DECIDES</w:t>
      </w:r>
    </w:p>
    <w:p>
      <w:r>
        <w:t>Sole Article: The transaction notified under number 15-076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