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https://www.autoritedelaconcurrence.fr/fr/decision-de-controle-des-concentrations/relative-la-prise-du-controle-exclusif-de-la-societe-lafuma</w:t>
      </w:r>
    </w:p>
    <w:p>
      <w:r>
        <w:t>Pages translated : 6</w:t>
      </w:r>
    </w:p>
    <w:p/>
    <w:p>
      <w:r>
        <w:rPr>
          <w:b/>
        </w:rPr>
        <w:t>[Pages 1–3]</w:t>
      </w:r>
    </w:p>
    <w:p>
      <w:r>
        <w:t>FRENCH REPUBLIC</w:t>
        <w:br/>
        <w:t>Decision No. 13-DCC-177 of December 5, 2013</w:t>
        <w:br/>
        <w:t>regarding the exclusive control of Lafuma by Calida</w:t>
        <w:br/>
        <w:t>France</w:t>
        <w:br/>
        <w:t>The Competition Authority,</w:t>
        <w:br/>
        <w:t>Having regard to the notification file submitted in full to the merger service on November 14, 2013, concerning the exclusive control of Lafuma SA by Calida France SAS, formalized by a letter of offer from Calida dated September 24, 2013, accepted by the board of directors of Lafuma on November 12, 2013;</w:t>
        <w:br/>
        <w:t>Having regard to Book IV of the Commercial Code relating to price freedom and competition, and in particular its Articles L. 430-1 to L. 430-7;</w:t>
        <w:br/>
        <w:t>Adopts the following decision:</w:t>
        <w:br/>
        <w:t>I. The companies concerned and the operation</w:t>
        <w:br/>
        <w:t>1. Calida is a Swiss group specialized in the marketing of ready-to-wear clothing and more specifically in the sale of lingerie, underwear, and nightwear. In France, Calida markets its products mainly under the Aubade brand, either directly through 43 owned stores or indirectly through retail resellers. Aubade products are also sold on the brand's website. Calida France, a 100% French subsidiary of Calida Holding, currently holds 15.27% of the capital and 12.99% of the voting rights of Lafuma.</w:t>
        <w:br/>
        <w:t>2. Lafuma is a French group specialized in the design, manufacture, and marketing of clothing and sports and outdoor items (hiking, mountain, surfing, etc.) under the brands Lafuma, Millet, Eider, and Oxbow. Lafuma markets four types of products: textiles, furniture (camping furniture, folding furniture, etc.), equipment (backpacks, sleeping bags, etc.), and shoes. Lafuma sells its products through a network of 32 stores1 and 3 websites or sells them to specialized distribution chains.</w:t>
        <w:br/>
        <w:t>3. The operation, formalized by a letter of offer from Calida dated September 24, 2013, accepted by the board of directors of Lafuma on November 12, 2013, consists of several steps2 that will allow Calida to acquire at least 50.6% of the capital and voting rights of Lafuma. Given Lafuma's statutes, Calida will be able to adopt and block all strategic decisions alone from the first phase of the operation.</w:t>
        <w:br/>
        <w:t>4. As it results in the exclusive control of Calida over Lafuma, the operation constitutes a concentration within the meaning of Article L.430-1 of the Commercial Code.</w:t>
        <w:br/>
        <w:t>5. The companies concerned together achieve a total worldwide turnover of over 75 million euros (Calida: 168.5 million euros for the fiscal year ending December 31, 2012; Lafuma: 224.5 million euros for the same period). At least two of these companies achieve in France, in the retail sector, a turnover exceeding 15 million euros (Calida: […] euros for the fiscal year ending December 31, 2012; Lafuma: […] euros for the same period).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br/>
        <w:t>II. Delimitation of relevant markets</w:t>
        <w:br/>
        <w:t>6. The parties are both active in the marketing of clothing through their retail distribution network. They are also present as buyers in the clothing supply markets but also as sellers, as they supply independent clothing distributors.</w:t>
        <w:br/>
        <w:t>7. The markets concerned by the operation are therefore (A) the retail clothing markets and (B) the upstream markets for clothing supply.</w:t>
        <w:br/>
        <w:t>1</w:t>
        <w:br/>
        <w:t>In France, Lafuma has a network of stores dedicated to the Oxbow brand consisting of 10 branch stores, 8 on a commission-affiliation basis, 3 under franchise, and 6 outlet stores. Regarding the Lafuma brand, the network consists of 4 branch stores and 1 on a commission-affiliation basis. The Millet and Eider brands are marketed by independent distributors.</w:t>
        <w:br/>
        <w:t>2</w:t>
        <w:br/>
        <w:t>On November 29, 2013, Calida submitted a public offer for the remaining capital of Lafuma SA not covered by the capital increase reserved for Calida (see below); on December 23, 2013, or in any case before December 31, Calida will subscribe to a capital increase reserved for it, after which it will hold 50.6% of the capital and voting rights of Lafuma SA; finally, the shareholders of Lafuma SA will have the opportunity to contribute their Lafuma SA shares to the public offer.</w:t>
        <w:br/>
        <w:t>2</w:t>
      </w:r>
    </w:p>
    <w:p>
      <w:r>
        <w:t>A. RETAIL CLOTHING MARKETS</w:t>
        <w:br/>
        <w:t>1. PRODUCT MARKETS</w:t>
        <w:br/>
        <w:t>8. Regarding the retail sale of clothing, segmentation by product category and by gender (men, women, children) has been considered3, distinguishing notably between clothing, underwear, and sportswear.</w:t>
        <w:br/>
        <w:t>9. Concerning distribution channels, decision-making practice distinguishes between in-store sales and distance sales, encompassing all distance sales channels4. For in-store clothing sales, specialized stores are distinguished from large specialized stores (GSS) and large food stores (GSA).</w:t>
        <w:br/>
        <w:t>10. Finally, concerning sales in specialized stores, decision-making practice has considered a distinction according to the product range level (low, medium, high-end)6.</w:t>
        <w:br/>
        <w:t>11. In this case, the question of the exact delimitation of this market may remain open, as the conclusions of the competitive analysis remain unchanged, regardless of the hypothesis considered.</w:t>
        <w:br/>
        <w:t>12. Calida exclusively sells women's and children's underwear and nightwear, and marginally for men, while Lafuma offers clothing related to sports practice and, to a marginal extent, men's underwear sold under the Oxbow brand. In terms of product range, the notifying party estimates that the Calida group sells mid-range underwear under the Calida brand and high-end underwear under the Aubade brand. The products marketed by the Lafuma group, under its various brands, are mid-range products.</w:t>
        <w:br/>
        <w:t>13. The Calida and Lafuma groups distribute their products mainly through their network of stores but also through various online sales websites7.</w:t>
        <w:br/>
        <w:t>2. GEOGRAPHIC MARKETS</w:t>
        <w:br/>
        <w:t>14. Regarding the retail distribution of clothing, competition occurs between points of sale in catchment areas. Two criteria have been used to delimit these areas8:</w:t>
        <w:br/>
        <w:t>3</w:t>
        <w:br/>
        <w:t>See the European Commission decision COMP/M.5721 – OTTO / PRIMONDO ASSETS of February 16, 2010, and the decision of the Competition Authority No. 10-DCC-42 of May 25, 2010, concerning the acquisition by 3 Suisses International SA of certain assets of La Source and No. 10-DCC-77 of July 9, 2010, concerning the exclusive control of Afibal SAS by Damartex SA.</w:t>
        <w:br/>
        <w:t>4</w:t>
        <w:br/>
        <w:t>See the European Commission decision COMP/M.5721 – OTTO / PRIMONDO ASSETS of February 16, 2010, and the decision of the Competition Authority No. 10-DCC-42 of May 25, 2010, concerning the acquisition by 3 Suisses International SA of certain assets of La Source.</w:t>
        <w:br/>
        <w:t>5</w:t>
        <w:br/>
        <w:t>Decision of the Competition Authority No. 10-DCC-42 of May 25, 2010, cited above.</w:t>
        <w:br/>
        <w:t>6</w:t>
        <w:br/>
        <w:t>Decision of the Competition Authority No. 13-DCC-77 of July 4, 2013, concerning the acquisition of Financières Riu, Riu-Aublet and Compagnie and Jacqueline Riu Polska by the Société Immobilière et Mobilière de Montagny.</w:t>
        <w:br/>
        <w:t>7</w:t>
        <w:br/>
        <w:t>Regarding Calida, this is the Aubade website. The Lafuma group has 3 websites allowing online purchases of products under the Lafuma, Oxbow, and Eider brands, respectively.</w:t>
        <w:br/>
        <w:t>8 Decision of the Competition Authority No. 13-DCC-77 of July 4, 2013.</w:t>
      </w:r>
    </w:p>
    <w:p>
      <w:r>
        <w:rPr>
          <w:b/>
        </w:rPr>
        <w:t>[Pages 4–6]</w:t>
      </w:r>
    </w:p>
    <w:p>
      <w:r>
        <w:t>- On the one hand, from the consumers' perspective, there are as many markets as there are cities where retailers capable of selling these items are located, each of these markets corresponding to the commercial attraction area where these types of clothing can generally be acquired;</w:t>
      </w:r>
    </w:p>
    <w:p>
      <w:r>
        <w:t>- On the other hand, the relevant geographic market would correspond, for hypermarkets (GSA) and specialized superstores (GSS), to an attraction radius of 20 minutes by car. This catchment area is also considered for stores located in shopping centers adjacent to GSS or GSA.</w:t>
      </w:r>
    </w:p>
    <w:p>
      <w:r>
        <w:t>15. Regarding the distance selling of non-food products, national and community authorities have adopted a national delimitation, considering linguistic differences, the heterogeneity of consumer habits, as well as delivery costs and times.</w:t>
      </w:r>
    </w:p>
    <w:p>
      <w:r>
        <w:t>16. However, in this case, the question may remain open, as the competitive analysis remains unchanged regardless of the geographic delimitation considered.</w:t>
      </w:r>
    </w:p>
    <w:p>
      <w:r>
        <w:t>B. UPSTREAM MARKETS FOR CLOTHING SUPPLY</w:t>
      </w:r>
    </w:p>
    <w:p>
      <w:r>
        <w:t>17. Decision-making practice has considered, while leaving the question open, an upstream market for clothing supply, of a global dimension.</w:t>
      </w:r>
    </w:p>
    <w:p>
      <w:r>
        <w:t>III. Competitive Analysis</w:t>
      </w:r>
    </w:p>
    <w:p>
      <w:r>
        <w:t>A. ON THE DOWNSTREAM MARKETS FOR RETAIL CLOTHING SALES</w:t>
      </w:r>
    </w:p>
    <w:p>
      <w:r>
        <w:t>1. RETAIL SALES IN SPECIALIZED CLOTHING STORES</w:t>
      </w:r>
    </w:p>
    <w:p>
      <w:r>
        <w:t>18. By distinguishing clothing from underwear, the operation only results in a marginal overlap of activity, as Calida only markets underwear and the Lafuma group primarily markets sportswear. In this perspective, the only overlap concerns mid-range men's underwear, which the Lafuma group markets very marginally under the Oxbow brand.</w:t>
      </w:r>
    </w:p>
    <w:p>
      <w:r>
        <w:t>19. According to a distinction by range level, the parties' activities overlap in the following markets:</w:t>
        <w:br/>
        <w:t>- retail sales in specialized stores of mid-range women's clothing;</w:t>
        <w:br/>
        <w:t>- retail sales in specialized stores of mid-range children's clothing;</w:t>
        <w:br/>
        <w:t>- retail sales in specialized stores of mid-range men's clothing.</w:t>
      </w:r>
    </w:p>
    <w:p>
      <w:r>
        <w:t>20. At the national level, the notifying party states that the market share of the new entity in each of these markets could not exceed [0-5]% in any of these markets. The analysis would not be modified by considering the markets for retail clothing sales across all ranges.</w:t>
      </w:r>
    </w:p>
    <w:p>
      <w:r>
        <w:t>21. At the local level, the operation results in overlaps in two cities in the mid-range clothing market: Paris (1 Calida store, 1 Lafuma store) and Strasbourg (1 Calida store, 1 Oxbow store). However, the market share of the new entity will remain below [0-5]% for women's, men's, and children's clothing.</w:t>
      </w:r>
    </w:p>
    <w:p>
      <w:r>
        <w:t>22. Considering all clothing across all ranges, the operation results in overlaps of activity in 14 cities. However, the notifying party believes that given the turnover generated by the stores concerned, the market share of the new entity does not exceed [0-5]% in any of the relevant catchment areas.</w:t>
      </w:r>
    </w:p>
    <w:p>
      <w:r>
        <w:t>2. DISTANCE SELLING OF CLOTHING</w:t>
      </w:r>
    </w:p>
    <w:p>
      <w:r>
        <w:t>23. The notifying party has not been able to precisely assess the market shares of Calida and Lafuma regarding the distance selling of clothing.</w:t>
      </w:r>
    </w:p>
    <w:p>
      <w:r>
        <w:t>24. However, it indicated that the marginal nature of Calida's distance sales through the Aubade website (less than […] euros) made the overlap of activity very limited. In any case, Lafuma, Oxbow, and Eider through their respective websites total a turnover of […] euros and face competition from numerous mail-order sales actors.</w:t>
      </w:r>
    </w:p>
    <w:p>
      <w:r>
        <w:t>B. ON THE UPSTREAM MARKETS FOR CLOTHING SUPPLY</w:t>
      </w:r>
    </w:p>
    <w:p>
      <w:r>
        <w:t>25. In this market, Calida and Lafuma are both demanders due to their retail clothing sales activity and suppliers with their activity of selling clothing to independent stores.</w:t>
      </w:r>
    </w:p>
    <w:p>
      <w:r>
        <w:t>26. The notifying party has not been able to precisely estimate the market and purchasing shares of the new entity. However, it estimates that the weight of the new entity will not exceed [0-5]% in the upstream markets for clothing supply at both the global and French levels.</w:t>
      </w:r>
    </w:p>
    <w:p>
      <w:r>
        <w:t>27. The operation is therefore not likely to harm competition in the downstream markets for retail clothing sales nor in the upstream markets for clothing supply.</w:t>
      </w:r>
    </w:p>
    <w:p>
      <w:r>
        <w:t>DECIDES</w:t>
      </w:r>
    </w:p>
    <w:p>
      <w:r>
        <w:t>Sole Article: The operation notified under number 13-192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