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https://www.autoritedelaconcurrence.fr/fr/decision/relative-la-saisine-de-la-societe-boutique-sign-lencontre-de-la-banque-de-polynesie-la</w:t>
      </w:r>
    </w:p>
    <w:p>
      <w:r>
        <w:t>Pages translated : 2</w:t>
      </w:r>
    </w:p>
    <w:p/>
    <w:p>
      <w:r>
        <w:rPr>
          <w:b/>
        </w:rPr>
        <w:t>[Pages 1–2]</w:t>
      </w:r>
    </w:p>
    <w:p>
      <w:r>
        <w:t xml:space="preserve">FRENCH REPUBLIC  </w:t>
        <w:br/>
        <w:t xml:space="preserve">Decision No. 93-D-16 of May 25, 1993  </w:t>
        <w:br/>
        <w:t xml:space="preserve">concerning the referral by the company Boutique Sign against the Banque de Polynésie, the Banque de Tahiti, and the company Pacifique Technologie  </w:t>
        <w:br/>
        <w:t xml:space="preserve">The Competition Council (permanent commission),  </w:t>
        <w:br/>
        <w:t xml:space="preserve">Having regard to the letters registered on November 21, 1991, and February 24, 1992, under number F 450 by which the company Boutique Sign referred to the Competition Council the practices complained of against the Banque de Polynésie, the Banque de Tahiti, and the company Pacifique Technologie;  </w:t>
        <w:br/>
        <w:t xml:space="preserve">Having regard to the Constitution, and notably its Article 74;  </w:t>
        <w:br/>
        <w:t xml:space="preserve">Having regard to Ordinance No. 86-1243 of December 1, 1986, relating to the freedom of prices and competition, as amended, together with Decree No. 86-1309 of December 29, 1986, as amended, adopted for its application;  </w:t>
        <w:br/>
        <w:t xml:space="preserve">Having regard to Law No. 84-46 of January 24, 1984, relating to the activity and control of credit institutions;  </w:t>
        <w:br/>
        <w:t xml:space="preserve">Having regard to Law No. 84-820 of September 6, 1984, concerning the status of the territory of French Polynesia;  </w:t>
        <w:br/>
        <w:t xml:space="preserve">Having regard to the other documents in the file;  </w:t>
        <w:br/>
        <w:t xml:space="preserve">The rapporteur, the general rapporteur, and the Government commissioner heard;  </w:t>
        <w:br/>
        <w:t xml:space="preserve">Considering that the company Boutique Sign, whose headquarters is located in Papeete, which markets electronic payment terminals of the Dassault brand, accuses the company Pacifique Technologie, which markets the same products under the Sagem brand, of having colluded with the Banque de Polynésie and the Banque de Tahiti to impose, through various maneuvers, the purchase of electronic payment terminals of the Sagem brand on the merchant clients of the two banks;  </w:t>
        <w:br/>
        <w:t xml:space="preserve">Considering that under Article 19 of the aforementioned ordinance of December 1, 1986: 'The Competition Council may declare, by reasoned decision, the referral inadmissible if it considers that the facts invoked do not fall within the scope of its jurisdiction or are not supported by sufficiently probative elements';  </w:t>
        <w:br/>
        <w:t>Considering, on the one hand, that no legislative or regulatory provision provides that the ordinance of December 1, 1986, is applicable in the territory of French Polynesia;</w:t>
      </w:r>
    </w:p>
    <w:p>
      <w:r>
        <w:t xml:space="preserve">Considering, on the other hand, that pursuant to its Article 101, the law of January 24, 1984, relating to the activity and control of credit institutions is applicable in overseas territories and that under Article 89 of this law, in its wording resulting from III of Article 60 of the ordinance of December 1, 1986, Articles 7 to 10 of this ordinance 'apply to credit institutions concerning their banking operations...'; but even assuming that the practices invoked by the author of the referral concern banking operations within the meaning of Article 1 of the law of January 24, 1984, the aforementioned provisions of Article 89 of this law have not themselves been extended to overseas territories by an express provision;  </w:t>
        <w:br/>
        <w:t xml:space="preserve">Considering that it follows from the above that the provisions of Articles 7 and 8 of the ordinance of December 1, 1986, are not applicable to the practices denounced by the company Boutique Sign and that consequently the referral of this company is not admissible,  </w:t>
        <w:br/>
        <w:t xml:space="preserve">Decides:  </w:t>
        <w:br/>
        <w:t xml:space="preserve">Sole Article. - The referral registered under number 450 is declared inadmissible.  </w:t>
        <w:br/>
        <w:t xml:space="preserve">Adopted, on the oral report of Ms. Renée Galene, by Messrs. Barbeau, president, Jenny, vice-president, and Ms. Hagelsteen, member, designated in place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