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https://www.autoritedelaconcurrence.fr/fr/decision/relative-la-saisine-des-etablissements-andre-barbot</w:t>
      </w:r>
    </w:p>
    <w:p>
      <w:r>
        <w:t>Pages translated : 5</w:t>
      </w:r>
    </w:p>
    <w:p/>
    <w:p>
      <w:r>
        <w:rPr>
          <w:b/>
        </w:rPr>
        <w:t>[Pages 1–3]</w:t>
      </w:r>
    </w:p>
    <w:p>
      <w:r>
        <w:t>FRENCH REPUBLIC</w:t>
        <w:br/>
        <w:t>Decision No. 90-D-10 of February 7, 1990</w:t>
        <w:br/>
        <w:t>regarding the referral from the André Barbot Establishments</w:t>
        <w:br/>
        <w:t>The Competition Council,</w:t>
        <w:br/>
        <w:t>Having regard to the letter registered on March 11, 1988, under number F 159, by which the S.A. André Barbot Establishments referred the Competition Council regarding practices implemented by the Agricultural Cooperative of Essential Oils of Bourbon;</w:t>
        <w:br/>
        <w:t>Having regard to Ordinance No. 86-1243 of December 1, 1986, as amended, relating to the freedom of prices and competition, together with Decree No. 86-1309 of December 29, 1986, as amended, taken for its application;</w:t>
        <w:br/>
        <w:t>Having regard to the observations of the Government Commissioner;</w:t>
        <w:br/>
        <w:t>Having regard to the other documents in the file;</w:t>
        <w:br/>
        <w:t>The rapporteur, the general rapporteur, the Government Commissioner, and the representative of the S.A. André Barbot Establishments heard;</w:t>
        <w:br/>
        <w:t>Retains the findings (I) and adopts the decision (II) set out below:</w:t>
        <w:br/>
        <w:t>I. - FINDINGS</w:t>
        <w:br/>
        <w:t>A. - The market</w:t>
        <w:br/>
        <w:t>1. Its delimitation.</w:t>
        <w:br/>
        <w:t>Bourbon geranium oil, produced in Réunion, is obtained after distillation of the base product, which is the rose geranium. The cultivation is carried out traditionally and artisanally without any mechanization. Cutting and weeding are done by hand, and harvesting is done with shears. There is an average harvest every three months. Distillation is most often carried out outdoors at the harvest sites. There is no distillery independent of the planters.</w:t>
      </w:r>
    </w:p>
    <w:p>
      <w:r>
        <w:t>Compared to geranium oils produced in other countries, notably China and Egypt, Bourbon geranium oil exhibits physical and chemical characteristics that allow it to be distinguished. Due to its particular olfactory qualities, Bourbon geranium oil cannot be replaced by oil from another origin. Sold at a price twice that of Egyptian oil and three times that of Chinese oil, Bourbon geranium oil has no true substitute; such specificities allow for the delineation of a market unique to Bourbon geranium oil.</w:t>
        <w:br/>
        <w:t>2. Supply.</w:t>
        <w:br/>
        <w:t>The number of Bourbon geranium oil producers, the areas dedicated to geranium cultivation, and the volume of oil production have significantly declined in recent years. In 1987, 1,568 oil producers dedicated 2,400 hectares to geranium production. From 1981 to 1987, oil production decreased from 61.6 to 15.2 tons.</w:t>
        <w:br/>
        <w:t>From 1964 to 1985, two organizations were responsible for collecting geranium oil: the Agricultural Cooperative of Essential Oils of Bourbon (C.A.H.E.B.) and the producers' union. However, the latter ceased its collection activity on December 31, 1984, following the abandonment of geranium cultivation by the company Sucreries de Bourbon, which accounted for 80% of the production of the union's members. Since then, C.A.H.E.B. has been the sole collecting organization.</w:t>
        <w:br/>
        <w:t>Until the entry into force of the ordinance of December 1, 1986, the prices of geranium oil at the various stages of marketing, the purchase price of the oil by C.A.H.E.B., the margin of C.A.H.E.B., the net-broker price, etc., were set by prefectural order, based on Ordinance No. 45-1483 of June 30, 1945, and Decree No. 47-1641 of August 25, 1947, amended by Decree No. 48-531 of March 30, 1948, which extended the metropolitan price legislation to the department of Réunion. A ministerial order No. 81-52 A of December 21, 1981, delegated authority to the prefects of overseas departments regarding prices. The last order issued based on these provisions is the prefectural order of September 19, 1986, taken after consultation with the National Interprofessional Committee of Geranium and Vetiver.</w:t>
        <w:br/>
        <w:t>If, since the entry into force of the ordinance of December 1, 1986, prices are free, in practice, the prices set by the aforementioned order have been applied after the intervention of the ordinance of December 1, 1986.</w:t>
        <w:br/>
        <w:t>3. The marketing method of the product.</w:t>
        <w:br/>
        <w:t>The department has two approved brokers to ensure the exports of geranium oil.</w:t>
      </w:r>
    </w:p>
    <w:p>
      <w:r>
        <w:t>Until 1964, the marketing of Bourbon geranium oil was unorganized. Between 1964 and 1977, C.A.H.E.B. and the producers' union, which handled the entire supply, delivered the product to local exporters through one of the brokers. The André Barbot Establishments, Folville, Legros, Marc de Floris (which became the Marc de Floris estate), and Ratinaud (a subsidiary of Sanofi) were the main exporters at that time. These companies were grouped in the exporters' union of Réunion Island. Starting in 1977, C.A.H.E.B. had to undertake steps to be allocated an export quota. By decision of April 21, 1977, by the prefect of Réunion, a decision regulating the marketing of geranium oil, C.A.H.E.B. could "...export directly a portion of its production" in a quantity determined by the prefectural authority after consultation with the concerned parties. For the period from April 1, 1977, to March 30, 1978, this share was set at 6 tons of oil.</w:t>
        <w:br/>
        <w:t>In 1978, the exporters' union opposed the renewal of the agreement under which C.A.H.E.B. was able to carry out export operations. An expert was then appointed, and his mediation resulted in granting C.A.H.E.B. an export quota limited to 30% of its supply starting from the third year. Subsequently, C.A.H.E.B. sought to increase its possibilities for direct export. As early as 1985, it no longer respected its quota. In 1986, it exported more than 50% of the department's supply; it exported 71.05% in 1987, and the entirety, except for 100 kilograms, in 1988. Subsequently, this is the origin of the case referred to the Competition Council, C.A.H.E.B. decided to export solely the entirety of the production. It then sold geranium oil at the F.O.B. price and no longer at the net-broker price, which was that of the transactions. On the entire production, it then obtained a margin of 73.30 F/kg, compared to the margin of 27 F/kg obtained from sales made at the net-broker price. C.A.H.E.B., which pays the planters in cash, is then able to ensure the financial coverage of its stocks and restore its financial balance. In 1987-1988, it recorded a profit of 235,018 F, whereas its losses had respectively amounted to 945,983 F and 782,869 F during the 1985-1986 and 1986-1987 fiscal years. To compensate for the financial loss of the exporters, C.A.H.E.B. offers exporters a commission of 2% based on the F.O.B. price. The two brokers were informed of these new conditions.</w:t>
        <w:br/>
        <w:t>Except for the André Barbot Establishments, the referring party, the exporters become commission agents, the goods remaining the property of C.A.H.E.B. until payment by the buyer.</w:t>
        <w:br/>
        <w:t>4. Demand.</w:t>
        <w:br/>
        <w:t>Final demand comes exclusively from the perfume industry, either from the perfumer directly or from an industrialist who composes a blend and resells it to the perfumer. The global demand for Bourbon geranium oil is estimated at 50 tons; the demand for other geranium oils offered by other producers amounts to 200 tons.</w:t>
      </w:r>
    </w:p>
    <w:p>
      <w:r>
        <w:rPr>
          <w:b/>
        </w:rPr>
        <w:t>[Pages 4–5]</w:t>
      </w:r>
    </w:p>
    <w:p>
      <w:r>
        <w:t>The production from Réunion is intended for the metropolitan French market to the extent of 73% (year 1988); the remainder is exported, mainly to Switzerland. This production is insufficient compared to demand; the prices on the world market are around 1,200 to 1,500 F/kg. The price paid to the producer is 581 F/kg, net of contributions.</w:t>
      </w:r>
    </w:p>
    <w:p>
      <w:r>
        <w:t>B. - The reported practice</w:t>
      </w:r>
    </w:p>
    <w:p>
      <w:r>
        <w:t>At the end of December 1987, through Mr. Bedier, a broker, the Andre Berbot Establishments placed an order with C.A.H.E.B. for 200 kilograms of geranium essence at a net-broker price. Mr. Bedier was informed that the order could not be fulfilled, that brokers were no longer "approved" by C.A.H.E.B. Confirmation of the refusal to deliver was requested from C.A.H.E.B. by a letter from Mr. Bedier dated January 4, 1988. Following an interrogative summons dated January 27, issued at the request of the André Barbot Establishments, C.A.H.E.B. indicated by a letter on the same day that due to underproduction, its stocks were insufficient and that its order book was full for several months. It finally indicated that it was obliged to maintain a minimum sales level at the F.O.B. price in order not to jeopardize its financial situation.</w:t>
      </w:r>
    </w:p>
    <w:p>
      <w:r>
        <w:t>In their submission, the André Barbot Establishments denounce the refusal to sell that C.A.H.E.B. opposed to them as well as the "abuse of dominance," the "exploitation of a dominant position," and the "state of economic dependence" of which they claim to be victims in their relations with C.A.H.E.B.</w:t>
      </w:r>
    </w:p>
    <w:p>
      <w:r>
        <w:t>II. - IN LIGHT OF THE FINDINGS ABOVE THE COMPETITION COUNCIL</w:t>
      </w:r>
    </w:p>
    <w:p>
      <w:r>
        <w:t>Considering that the oils from China and Egypt can only imperfectly substitute for Bourbon geranium oil; that the specificity of the Bourbon geranium oil market should be acknowledged;</w:t>
      </w:r>
    </w:p>
    <w:p>
      <w:r>
        <w:t>Considering that it follows from the statements recalled in I that C.A.H.E.B., beyond the de facto monopoly it holds in collection, benefits from a dominant position in the Bourbon geranium oil market;</w:t>
      </w:r>
    </w:p>
    <w:p>
      <w:r>
        <w:t>Considering that in the absence of established contractual links, the supplier remains free to modify the organization of its distribution network without its clients benefiting from an acquired right to maintain their situation; that in this instance, the fact that C.A.H.E.B. delivers directly to users or supplies intermediaries does not affect the price on the world market for Bourbon geranium oil; that the choice made by C.A.H.E.B., without influencing the competitive situation in the market, has only resulted in modifying the individual situation of the intermediaries;</w:t>
      </w:r>
    </w:p>
    <w:p>
      <w:r>
        <w:t>Considering that the André Barbot Establishments engage in trading activities and distribute tobacco, automobiles, and food products: that in 1987, the sale of Bourbon geranium oil represented 2.07% of their turnover; that the André Barbot Establishments do not demonstrate that the sale of this oil is essential to the continuation of their other activities, nor that the attitude of C.A.H.E.B., which allowed them to remain in the oil market by becoming a commission agent, has harmed their brand image;</w:t>
      </w:r>
    </w:p>
    <w:p>
      <w:r>
        <w:t>Considering that it follows from all of the above that the reported practice cannot be regarded as constitutive of a practice prohibited by Article 8 of the aforementioned ordinance of December 1, 1986,</w:t>
      </w:r>
    </w:p>
    <w:p>
      <w:r>
        <w:t>DECIDES:</w:t>
      </w:r>
    </w:p>
    <w:p>
      <w:r>
        <w:t>Sole Article. - There is no need to continue the procedure.</w:t>
      </w:r>
    </w:p>
    <w:p>
      <w:r>
        <w:t>Deliberated in section, on the report of Mrs. A.-M. Camguilhem, in its session of February 7, 1990, where were present:</w:t>
      </w:r>
    </w:p>
    <w:p>
      <w:r>
        <w:t>Mr. Béteille, vice-president, presiding over the session;</w:t>
        <w:br/>
        <w:t>Messrs. Bon, Flécheux, Fries, Mrs. Lorenceau, Mr. Schmidt, members.</w:t>
      </w:r>
    </w:p>
    <w:p>
      <w:r>
        <w:t>The substitute general rapporteur, The vice-president, presiding over the session,</w:t>
      </w:r>
    </w:p>
    <w:p>
      <w:r>
        <w:t>A.P. WEBER R. BETEILLE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