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https://www.autoritedelaconcurrence.fr/fr/decision/relative-la-situation-de-la-concurrence-dans-le-domaine-des-prestations-de-services-en</w:t>
      </w:r>
    </w:p>
    <w:p>
      <w:r>
        <w:t>Pages translated : 7</w:t>
      </w:r>
    </w:p>
    <w:p/>
    <w:p>
      <w:r>
        <w:rPr>
          <w:b/>
        </w:rPr>
        <w:t>[Pages 1–3]</w:t>
      </w:r>
    </w:p>
    <w:p>
      <w:r>
        <w:t xml:space="preserve">FRENCH REPUBLIC  </w:t>
        <w:br/>
        <w:t xml:space="preserve">Decision No. 93-D-30 of July 7, 1993  </w:t>
        <w:br/>
        <w:t xml:space="preserve">regarding the state of competition in the field of urban planning services  </w:t>
        <w:br/>
        <w:t xml:space="preserve">The Competition Council (section III),  </w:t>
        <w:br/>
        <w:t xml:space="preserve">Having regard to the letter registered on January 31, 1991, under number F 382, by which the Minister of State, Minister of Economy, Finance and Budget, referred to the Competition Council the state of competition in the field of urban planning services;  </w:t>
        <w:br/>
        <w:t xml:space="preserve">Having regard to Ordinance No. 86-1243 of December 1, 1986, relating to the freedom of prices and competition, as amended, and Decree No. 86-1309 of December 29, 1986, as amended, taken for its application;  </w:t>
        <w:br/>
        <w:t xml:space="preserve">Having regard to the Urban Planning Code;  </w:t>
        <w:br/>
        <w:t xml:space="preserve">Having regard to the observations presented by the Minister of Equipment, Housing and Transport;  </w:t>
        <w:br/>
        <w:t xml:space="preserve">Having regard to the observations presented by the French Society of Urban Planners (S.F.U.), the Central Society for the Equipment of the Territory (S.C.E.T.) and by the Government Commissioner;  </w:t>
        <w:br/>
        <w:t xml:space="preserve">Having regard to the other documents in the file;  </w:t>
        <w:br/>
        <w:t xml:space="preserve">The rapporteur, the general rapporteur, the Government Commissioner, and the representatives of the S.F.U. and the S.C.E.T. heard,  </w:t>
        <w:br/>
        <w:t xml:space="preserve">Adopts the decision based on the Findings (I) and Reasons (II) set forth below;  </w:t>
        <w:br/>
        <w:t xml:space="preserve">I. - FINDINGS  </w:t>
        <w:br/>
        <w:t xml:space="preserve">A. - The sector in question  </w:t>
        <w:br/>
        <w:t xml:space="preserve">Article L. 110 of the Urban Planning Code, in its wording resulting from Law No. 83-8 of January 7, 1983, defines urban planning as an activity consisting of 'developing the living environment, managing land in an economical manner, ensuring the protection of natural environments and landscapes, and promoting the balance between populations residing in urban and rural areas.' An urban planner is therefore a professional who intervenes within the framework of the activity defined above.  </w:t>
        <w:br/>
        <w:t xml:space="preserve">In addition to this definition and specifying the purpose of urban planning documents, Article L. 121-10 of the Urban Planning Code, in the wording resulting from the aforementioned law, indicates that they serve to 'determine the conditions allowing, on the one hand, to preserve agricultural activities, to protect forest areas, sites, and landscapes, and, on the other hand, to provide sufficiently for areas reserved for economic activities and general interest and for buildable land to meet present and future housing needs.'  </w:t>
        <w:br/>
        <w:t xml:space="preserve">In its early days, the profession was mainly composed of architects who considered urban planning as an extension of their professional domain, with the word 'urbanist' long used as a qualifier for the word 'architect.' The profession of urban planner is not subject to regulation. Therefore, this designation is not protected, unlike what is provided for architects, notably by Law No. 77-2 of January 3, 1977, on architecture.  </w:t>
        <w:br/>
        <w:t xml:space="preserve">The development of cities as a whole, urban or suburban neighborhoods, or buildings, has generated strong demand in terms of urban planning services and has justified an increasing intervention of public authorities to meet such demand. After the adoption of decentralization laws, notably Law No. 82-213 of March 2, 1982, and Law No. 83-8 of January 7, 1983, the intervention of local authorities has gradually replaced that of the State concerning urban planning, without this evolution resulting in a disengagement of public initiative. Consequently, the profession mainly carries out its missions in the public sector and is predominantly recruited from civil servants, contractual agents, or personnel benefiting from a specific status defined by organizations dependent on public authorities (mixed economy companies of local interest, companies directly or indirectly dependent on both municipalities or their groupings and the Caisse des dépôts et consignations). This intertwining has been perceived by urban planners, according to the S.F.U., as an obstacle to determining their expertise in financial terms (calculation of turnover, evaluation of costs related to their activities); they have also reproached architects for claiming exclusivity in the practice of the urban planner profession and, to consolidate this predominance in this market against the State and local authorities, for undervaluing the price of their urban planning service provisions.  </w:t>
        <w:br/>
        <w:t xml:space="preserve">While one can rely on an estimate established by the professionals themselves listing 3,000 to 3,500 full-fledged urban planners, the heterogeneity of situations (greater or lesser dependence of urban planners on administrations, greater or lesser sensitivity of the conditions for practicing the profession to the practices followed by architects or consulting engineers or even surveyors, extreme diversity of qualifications and training provided...) leads to distinguishing, concerning urban planning service provisions, a market where not only declared urban planners intervene but also architects and technical services of the State, local authorities, and their groupings.  </w:t>
        <w:br/>
        <w:t xml:space="preserve">B. - The practices noted  </w:t>
        <w:br/>
        <w:t xml:space="preserve">According to the statements of its representatives, the French Society of Urban Planners (S.F.U.) is the largest of the national organizations grouping urban planners and recognized as representative in the profession by the Ministry of Equipment, Housing and Transport. In its role of defending the profession, the S.F.U. has endeavored over the years 1980 to act in two directions:  </w:t>
        <w:br/>
        <w:t xml:space="preserve">- the definition of the 'urban planner profession' as such through the implementation of specialized training, similar to those governing other professions operating in the market;  </w:t>
        <w:br/>
        <w:t xml:space="preserve">- the definition of a method for determining the remuneration of urban planners practicing independently, serving as a reference for professionals in their interventions, whether with the public sector or the private sector, and allowing them to be recognized as full-fledged experts in their specialty, and as true business leaders with their main interlocutors, local authorities and their groupings.  </w:t>
        <w:br/>
        <w:t xml:space="preserve">Regarding the initiatives undertaken by the S.F.U. concerning the remuneration of urban planners, it should be noted that:  </w:t>
        <w:br/>
        <w:t xml:space="preserve">- until 1981, the ministry responsible for urban planning periodically set remuneration scales through DAFU/1800 circulars, allowing, on the one hand, administrations and the organizations dependent on them to standardize the amount of studies they commissioned from urban planners, and, on the other hand, for the latter to establish their quotes based on the financial envelope thus standardized and the time necessary to carry out the study.  </w:t>
        <w:br/>
        <w:t xml:space="preserve">However, starting in 1975, these circulars had established the principle that the determination of the cost price should be one of the foundations for awarding urban planning study contracts. The last circular from the ministry responsible for urban planning (DAFU/1800 of May 8, 1981) specified that the estimated quotes presented by urban planners should be established based on the analytical accounting of their company and that, if the administration defined a certain number of price components in the form of a scale integrated into a 'book of accounting clauses,' these provisions now had an indicative character.  </w:t>
        <w:br/>
        <w:t xml:space="preserve">The S.F.U., in the absence from 1981 of administrative directives concerning the remuneration of urban planners, decided in 1986 to secure the assistance of the Central Society for the Equipment of the Territory (S.C.E.T.), a subsidiary of the Caisse des dépôts et consignations, responsible in particular for supervising the activity of the urban planning agencies of this public establishment. This consultation resulted in the signing, on July 7, 1986, of a framework agreement of unlimited duration, specifying that methods for evaluating service provisions and the conditions for the remuneration of professionals would be recommended to the member urban planning companies of the S.C.E.T. network. In application of this agreement, the leaders of the S.C.E.T. and the S.F.U. defined a 'methodology guide.' Certain elements of this guide were included in a remuneration scale for urban planners intended to be integrated into directories published by the S.F.U. for the attention of professionals.  </w:t>
        <w:br/>
        <w:t xml:space="preserve">Regarding the 1989 directory of the S.F.U., this scale appears in the chapter entitled: 'Method of evaluating the missions of the urban planner' and includes the following elements:  </w:t>
        <w:br/>
        <w:t xml:space="preserve">- the common framework of the missions of the urban planner;  </w:t>
        <w:br/>
        <w:t xml:space="preserve">- the content of tasks and missions;  </w:t>
        <w:br/>
        <w:t xml:space="preserve">- the methods for establishing the quote;  </w:t>
        <w:br/>
        <w:t xml:space="preserve">- other modalities (revision of contracts, payment of fees, late payment interest).  </w:t>
        <w:br/>
        <w:t xml:space="preserve">As for the establishment of quotes, the 'method' is inspired by the principles set by the ministry responsible for urban planning in its aforementioned circular of May 8, 1981, but it differs substantially on the following points:  </w:t>
        <w:br/>
        <w:t>- the averages of gross monthly remunerations and monthly unit costs are mentioned in units of intervention, whereas the direct cost elements were indicated in the 1981 circular with a floor and a ceiling;</w:t>
      </w:r>
    </w:p>
    <w:p>
      <w:r>
        <w:rPr>
          <w:b/>
        </w:rPr>
        <w:t>[Pages 4–6]</w:t>
      </w:r>
    </w:p>
    <w:p>
      <w:r>
        <w:t xml:space="preserve">- the specific costs ('remunerations and assignable personnel expenses') contain more detailed scale elements than those presented by the 1981 circular;  </w:t>
        <w:br/>
        <w:t xml:space="preserve">- nowhere in the 'method' is there mentioned a model for calculating remunerations referring to the cost prices directly observed by the urban planner or from their analytical accounting, contrary to what the 1981 circular recommended;  </w:t>
        <w:br/>
        <w:t xml:space="preserve">- however, in this 'method' the principle of free determination of the profit margin is established, whereas the aforementioned circular defined a rate for setting this margin.  </w:t>
        <w:br/>
        <w:t xml:space="preserve">Furthermore, certain provisions of the scale defined by the S.F.U. are presented as having the value of standards. These include:  </w:t>
        <w:br/>
        <w:t xml:space="preserve">- the methods of evaluating the missions which are defined in detail and for which a minimum remuneration is determined based on the number of hectares or inhabitants;  </w:t>
        <w:br/>
        <w:t xml:space="preserve">- the methods for establishing the estimate and travel expenses;  </w:t>
        <w:br/>
        <w:t xml:space="preserve">- the multiplier coefficients applied for determining additional costs;  </w:t>
        <w:br/>
        <w:t xml:space="preserve">- other terms concerning revisions and the payment of fees.  </w:t>
        <w:br/>
        <w:t xml:space="preserve">The S.F.U. published this 'calculation method' in the 1989 directory which it distributed to all its members and to trainee urban planners. It provided this directory to the National Council and the regional councils of the order of architects, as well as to all journals likely to publish such scales, notably Le Moniteur and Urbanisme.  </w:t>
        <w:br/>
        <w:t xml:space="preserve">II. - BASED ON THE ABOVE FINDINGS, THE COUNCIL  </w:t>
        <w:br/>
        <w:t xml:space="preserve">On the reference market:  </w:t>
        <w:br/>
        <w:t xml:space="preserve">Considering that it is undisputed that the services provided in urban planning are carried out in a market characterized by demand from the State, local authorities, and companies that fall under them, and by an offer from architects, public agents belonging notably to the technical services of the State and local authorities, employees of the S.C.E.T. or mixed economy companies, private sector employees, and business leaders practicing independently:  </w:t>
        <w:br/>
        <w:t xml:space="preserve">Considering that the fact that contracts giving rise to services in urban planning are most often developed by public entities cannot hinder the application of competition rules; that indeed, according to the provisions of Article 53 of the ordinance of December 1, 1986: 'The rules defined in this ordinance apply to all activities of production, distribution, and services, including those carried out by public entities';  </w:t>
        <w:br/>
        <w:t xml:space="preserve">On the denounced practices:  </w:t>
        <w:br/>
        <w:t xml:space="preserve">Regarding the S.F.U.:  </w:t>
        <w:br/>
        <w:t xml:space="preserve">Considering that, while it is normal for a professional organization to provide its members with management assistance, this should not, in any way, exert direct or indirect influence on the free play of competition within the concerned profession, notably by taking the form of a remuneration calculation scheme that includes elements intended to be imposed on all companies;  </w:t>
        <w:br/>
        <w:t xml:space="preserve">Considering that the 'method for evaluating the missions of the urban planner', included in the 1989 directory of the S.F.U. and developed by this professional organization, contains indications allowing professionals to calculate their remuneration without taking into account actual cost prices; that furthermore, said 'method' is based on mathematical formulas or flat rates allowing for the automatic and uniform determination of the price of certain services; that it thus presents a normative character and is, therefore, likely to dissuade urban planners from autonomously setting their prices;  </w:t>
        <w:br/>
        <w:t xml:space="preserve">Considering that by sending the remuneration scales to the National Council and the regional councils of the order of architects, as well as to all journals likely to publish them, the S.F.U. deliberately gave them a very wide dissemination to increase their impact;  </w:t>
        <w:br/>
        <w:t xml:space="preserve">Considering that, assuming it is established that public authorities, in this case, the services of the Ministry of Equipment, Housing, and Transport, would have, at the time of the facts, encouraged professionals themselves to develop a 'method for evaluating the missions of the urban planner' including remuneration scales, this cannot exempt the S.F.U. from its responsibility in implementing this practice; that in any case, this professional organization has received no authorization to carry out in this area and in any form a public service mission;  </w:t>
        <w:br/>
        <w:t xml:space="preserve">Considering that it follows from the above that the development and dissemination by the S.F.U. of the remuneration scales integrated into the 'method for evaluating the missions of the urban planner' had an anti-competitive purpose; that, moreover, it was not contested during the debates that the S.C.E.T. communicated these scales to all the companies, organizations, and agencies that compose it or that depend on it; that, as a result, these scales could have had an anti-competitive effect; that, therefore, they fall under the provisions of Article 7 of the ordinance of December 1, 1986;  </w:t>
        <w:br/>
        <w:t xml:space="preserve">Regarding the S.C.E.T.:  </w:t>
        <w:br/>
        <w:t xml:space="preserve">Considering that it appears from the minutes of the hearing of the president and vice-president of the S.F.U., conducted on September 16, 1991: 'After the decentralization laws, the S.F.U. (...) entered into a relationship with the S.C.E.T., a service company, a subsidiary of the Caisse des dépôts, responsible for advising equipment companies in matters of land development. In the context of his functions at the S.C.E.T., Mr. Lenoir [the current vice-president of the S.F.U.] was responsible for coordinating a group of urban planning agencies and responsible for urban development. It is in this capacity that, in conjunction with the S.F.U., he developed the method for evaluating urban planning missions. The work undertaken allowed, in the absence of instructions from the State, to define a methodology guide enabling the profession, in its relations with local authorities and mixed economy companies, to clearly present and define the nature of its services and a calculation method for their remuneration. This guide was developed and mentioned for the first time in the 1986 directory of the S.F.U., improved and completed in the following years, 1987, 1988, 1989.'  </w:t>
        <w:br/>
        <w:t xml:space="preserve">Considering that the 'framework agreement' of July 7, 1986 mentioned above stipulates that its purpose is to define the missions of the urban planner and to specify the methods for evaluating the costs of this activity; that it follows from the documents in the file that this 'method' was recommended and disseminated to the companies, organizations, and agencies belonging to the S.C.E.T. group;  </w:t>
        <w:br/>
        <w:t xml:space="preserve">Considering that the S.C.E.T., by developing and signing this 'framework agreement' participated in the activities of the S.F.U. in its role as a professional organization; that the 1989 directory of the S.F.U. mentions that; 'the calculation method was developed jointly by the S.C.E.T. and the S.F.U., (...) [that a] protocol agreement on the application of this calculation method was signed in July 1986 by the director of the S.C.E.T. and by the president of the S.F.U.'; that the protocol agreement thus mentioned is indeed the 'framework agreement' signed by the S.C.E.T. and the S.F.U. on July 7, 1986, and whose main provisions have been recalled previously;  </w:t>
        <w:br/>
        <w:t xml:space="preserve">Considering that it is therefore in vain that the S.C.E.T. claims that, being a commercial company, it has not been officially entrusted with a mission normally assigned to professional organizations, like the S.F.U., and that it could not therefore contribute to the implementation of the anti-competitive practice attributed to the latter;  </w:t>
        <w:br/>
        <w:t xml:space="preserve">Considering that it follows from all of the above that, on the one hand, the S.C.E.T. conspired with the S.F.U. to develop the aforementioned provisions of the 'method for evaluating the missions of the urban planner'; that on the other hand, it disseminated and contributed to the implementation of said method; that these behaviors constitute anti-competitive practices falling under Article 7 of the ordinance of December 1, 1986;  </w:t>
        <w:br/>
        <w:t xml:space="preserve">On the sanction:  </w:t>
        <w:br/>
        <w:t xml:space="preserve">Considering that, pursuant to Article 13 of the aforementioned ordinance of December 1, 1986, applicable in this case as the facts giving rise to the above grievances occurred and continued after the entry into force of the ordinance of December 1, 1986. 'The Competition Council... may impose a financial penalty applicable either immediately or in case of non-compliance with injunctions. Financial penalties are proportionate to the severity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is ten million francs';  </w:t>
        <w:br/>
        <w:t xml:space="preserve">Considering that the practices observed have hindered the free play of competition through prices on urban planning services; that the extent of the damage caused to the economy must be assessed in light of the specificity of the market in question, marked by a strong presence of State services, local authorities, and the organizations that depend on them alongside urban planners belonging solely to the private sector;  </w:t>
        <w:br/>
        <w:t>Considering that regarding the severity of the alleged facts, the fact that the urban planning sector has been long regulated by the State cannot exempt the practices retained from the provisions of the ordinance of December 1, 1986 mentioned above;</w:t>
      </w:r>
    </w:p>
    <w:p>
      <w:r>
        <w:rPr>
          <w:b/>
        </w:rPr>
        <w:t>[Pages 7–7]</w:t>
      </w:r>
    </w:p>
    <w:p>
      <w:r>
        <w:t>Considering, however, that it results from the documents in the file that, by letter dated June 28, 1991, the S.F.U. requested its regional delegates to refrain from any oral or written mention of the aforementioned 'evaluation method' and that it subsequently suspended any dissemination of said method, pending the results of the present referral to the Competition Council by the minister responsible for the economy; that, in the 1992-1993 directory of the S.F.U., titled 'missions of urban planners', there is mentioned a warning worded as follows: 'the 92-93 directory no longer includes the evaluation methods for urban planning missions. Indeed, the Ministry of Finance, pursuant to the ordinance of December 1, 1986, requires that estimates be established based on the practices and analytical accounting of each organization.'</w:t>
      </w:r>
    </w:p>
    <w:p>
      <w:r>
        <w:t>Considering that the turnover excluding taxes of the S.C.E.T. for the year 1991 amounted to 563,033,799.46 F, of which 183,081,000 F was for urban planning fees, and that the amount of contributions collected by the S.F.U. from its members amounted to 442,407 F in 1991, the latest known financial year;</w:t>
      </w:r>
    </w:p>
    <w:p>
      <w:r>
        <w:t>Considering that it follows from all of the above that it is appropriate to order the S.F.U. to no longer develop or disseminate scales relating to the remuneration of services in the field of urban planning and to impose a financial penalty of 100,000 F;</w:t>
      </w:r>
    </w:p>
    <w:p>
      <w:r>
        <w:t>Considering, with regard to the S.C.E.T.; that it is necessary to take into account its responsibility in the development and dissemination of the incriminated remuneration scales due to its role, as a subsidiary of the Caisse des dépôts et consignations, in the market in question; that it is appropriate to order it to no longer participate in the development of such scales and to impose a financial penalty of 1,000,000 F,</w:t>
      </w:r>
    </w:p>
    <w:p>
      <w:r>
        <w:t xml:space="preserve">Decides: </w:t>
        <w:br/>
        <w:t xml:space="preserve">Art. 1. - The French Society of Urban Planners is ordered to no longer develop or disseminate scales relating to the remuneration of services in the field of urban planning. </w:t>
        <w:br/>
        <w:t xml:space="preserve">Art. 2. - The Central Society for the Equipment of the Territory is ordered to no longer participate in the development and dissemination of scales relating to the remuneration of services in the field of urban planning. </w:t>
        <w:br/>
        <w:t xml:space="preserve">Art. 3. - The following financial penalties are imposed: </w:t>
        <w:br/>
        <w:t xml:space="preserve">100,000 F on the French Society of Urban Planners; </w:t>
        <w:br/>
        <w:t xml:space="preserve">1,000,000 F on the Central Society for the Equipment of the Territory. </w:t>
        <w:br/>
        <w:t xml:space="preserve">Deliberated on the report of Mr. Henri Courivaud, by Mr. Barbeau, president, Mr. Jenny, vice-president, Mr. Blaise, Mr. Robin, Mr. Sloan, Mr. Thion, and Mr. Urbain, members. </w:t>
        <w:br/>
        <w:t xml:space="preserve">The substitute general rapporteur, The president, </w:t>
        <w:br/>
        <w:t xml:space="preserve">Madeleine Santarelli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