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https://www.autoritedelaconcurrence.fr/fr/decision/relative-la-situation-de-la-concurrence-dans-le-secteur-de-la-distribution-de-fioul</w:t>
      </w:r>
    </w:p>
    <w:p>
      <w:r>
        <w:t>Pages translated : 8</w:t>
      </w:r>
    </w:p>
    <w:p/>
    <w:p>
      <w:r>
        <w:rPr>
          <w:b/>
        </w:rPr>
        <w:t>[Pages 1–3]</w:t>
      </w:r>
    </w:p>
    <w:p>
      <w:r>
        <w:t>COUNCIL OF COMPETITION</w:t>
        <w:br/>
        <w:t>Decision No. 00-D-63 of December 20, 2000</w:t>
        <w:br/>
        <w:t>regarding the state of competition</w:t>
        <w:br/>
        <w:t>in the domestic fuel oil distribution sector</w:t>
        <w:br/>
        <w:t>The Council of Competition (section IV),</w:t>
        <w:br/>
        <w:t>Having regard to the letter registered on April 1, 1998, under number F 1036, by which the Minister of Economy, Finance and Industry referred to the Council of Competition the state of competition in the domestic fuel oil distribution sector;</w:t>
        <w:br/>
        <w:t>Having regard to Book IV of the Commercial Code and Decree No. 86-1309 of December 29, 1986, as amended, taken for the application of Ordinance No. 86-1243 of December 1, 1986;</w:t>
        <w:br/>
        <w:t>Having regard to the observations presented by the company Interfuel, the establishments Pinson, the establishments Périn, the company Les Distributeurs de Combustibles Associés, succeeding to the rights and obligations of the company établissements Bernoville, the Syndicate of Fuel Traders of Aisne, the company Shell Direct, succeeding to the rights and obligations of the company Copitherm, Mr. Cordey, independent distributor, the Regional Chamber of Commerce of Fuels of Normandy, the company Les Combustibles de Normandie, the companies Petrovex and Soft, the company Mobil Oil Française, succeeding to the rights of Coredis, the company Nervol, succeeding to the rights of C3M, and Mr. Lévêque, independent distributor, and by the Government Commissioner;</w:t>
        <w:br/>
        <w:t>Having regard to the other documents in the file;</w:t>
        <w:br/>
        <w:t>The rapporteur, the general rapporteur, the Government Commissioner, and the representatives of the company Interfuel, the company Les Distributeurs de Combustibles Associés succeeding to the rights and obligations of the establishments Bernoville, the company Petrovex, the company Les Combustibles de Normandie, the establishments Périn, the company Shell Direct succeeding to the rights and obligations of the company Copitherm, the company Mobil Oil Française succeeding to the rights of the company Coredis, the company Nervol, heard during the session of October 25, 2000;</w:t>
        <w:br/>
        <w:t>Adopts the decision based on the findings (I) and reasons (II) set out below:</w:t>
        <w:br/>
        <w:t>I. - Findings</w:t>
        <w:br/>
        <w:t>A - THE DISTRIBUTION OF DOMESTIC FUEL OIL</w:t>
        <w:br/>
        <w:t>1. Demand and supply at the national level</w:t>
        <w:br/>
        <w:t xml:space="preserve">In regular decline since the oil shocks, national consumption of domestic fuel oil reached 17,293 kilotonnes in 1993. This consumption is divided among heating for individuals (51%), agriculture (14%), industry (17%), and finally, public markets (10%). As a heating energy, fuel oil is, in principle, substitutable for electricity and gas, but consumer choice is limited by the nature of the installed equipment. The demand for fuel oil is seasonal, with monthly volumes sold in December, January, and February representing on average more than double those sold in May and June. The Nord-Pas-de-Calais and Picardy regions, where the denounced practices took place, represent 5% and 3.5% of national consumption, respectively. </w:t>
        <w:br/>
        <w:t xml:space="preserve">Three categories of companies distribute domestic fuel oil. For the year 1996, oil groups and their subsidiaries accounted for the vast majority of national sales (77%). Taken separately, the subsidiaries held, for the same year, 38% of the national market, the main ones being the subsidiaries of Elf (14.5%), Total (9.3%), and BP (4.3%). </w:t>
        <w:br/>
        <w:t xml:space="preserve">22% of total sales are ensured by independent reseller traders, who have either a single local establishment or a network of several sales outlets. At the national level, the main independent sellers are Bolloré Energie (4.6% of sales), Les Combustibles de Normandie (1.8%), and the Etablissements Périn (1.5%). The importance of independent reseller traders is decreasing, notably due to the buyouts of businesses by subsidiaries of oil groups. </w:t>
        <w:br/>
        <w:t xml:space="preserve">Finally, the distribution of domestic fuel oil is also ensured by large retailers. Thus, the company Pétrovex, cited in this case, is a subsidiary of Auchan responsible for this activity. The share of sales made by large retailers, very minor in 1996 (1% of national sales), is increasing, with the number of sales outlets having doubled between 1995 and 1996, reaching 180. Unlike the clientele of subsidiaries of oil groups and independent resellers, that of large retailers is almost exclusively composed of private individuals. </w:t>
        <w:br/>
        <w:t xml:space="preserve">Domestic fuel oil distributors source from approved depositaries and wholesalers, mainly belonging to oil groups. Subsidiaries of oil groups specializing in the distribution of domestic fuel oil are not necessarily tied to their parent company for their supplies. For their part, independent distributors generally turn to several suppliers, depending on the conditions offered. </w:t>
        <w:br/>
        <w:t>2. The distribution of domestic fuel oil is characterized by the existence of local geographic markets</w:t>
        <w:br/>
        <w:t xml:space="preserve">4,000 domestic fuel oil sales outlets were recorded in France in the 1990s. There is a very large dispersion of annual volumes sold among these sales outlets. The delivery radius of a domestic fuel oil distributor is limited to a geographic area of about thirty kilometers from the location of its depot; beyond this area, it is not profitable for the distributor to deliver to customers due to transport costs. </w:t>
        <w:br/>
        <w:t xml:space="preserve">This geographic dimension of the relevant markets leads to relativizing the weakness of the shares of sales made at the national level. Since consumers can only turn to distributors present in their area of residence, a distributor can be in a dominant position in a local market, even if its sales represent only a small share of national sales. In these local markets, there are generally one or more subsidiaries of oil groups, several independent distributors, and more rarely, although the trend is increasing, one or more subsidiaries of large retailers. The relative weight of these types of distributors varies from one area to another. </w:t>
        <w:br/>
        <w:t xml:space="preserve">Final prices are closely linked to the purchase price of fuel oil. They are likely to fluctuate over a horizon of fifteen days to three weeks, which explains why price advertisements are very rare in this sector. Nevertheless, the restricted geographic nature of the markets allows for very targeted advertising campaigns and direct customer outreach, through flyers or "phoning." </w:t>
        <w:br/>
        <w:t xml:space="preserve">In response to seasonal fluctuations in demand, domestic fuel oil distributors differentiate their prices according to the time of year. Thus, in 1993, the average annual selling price of domestic fuel oil at the national level was 2.09 F TTC per liter, with the maximum average monthly price of 2.15 F TTC reached in November and the minimum average monthly price of 2.04 F TTC in June. The amplitude of monthly price variations as well as the months when prices reach maxima/minima depend on climatic conditions. Furthermore, these national data mask significant local disparities. </w:t>
        <w:br/>
        <w:t xml:space="preserve">For all distributors, winter margins are higher than summer margins, and individuals constitute a more profitable customer segment than agricultural customers. The order of magnitude of margins has varied over the duration of the investigation. Between 1993 and 1996, they ranged from 10 to 35 cents per liter. Margin levels also differ from one local market to another. </w:t>
        <w:br/>
        <w:t>B - THE PRACTICES IDENTIFIED</w:t>
        <w:br/>
        <w:t>1. The general framework of Interfuel's "response operations"</w:t>
        <w:br/>
        <w:t xml:space="preserve">The company Interfuel, which belongs to the British Petroleum (BP) group, defined, in the early 1990s, a commercial policy aimed at preserving its margins and market shares. This commercial policy, called "response operations," was defined and framed by the headquarters of Interfuel, as evidenced by the documents seized during the investigation. The principle of these operations was established in 1989, as specified in a typewritten note dated May 29, 1989, from the commercial management of Interfuel: </w:t>
        <w:br/>
        <w:t xml:space="preserve">" (...) POLICY (...) : 5°) Selling prices corresponding to our quality image, non-aggressive policy, but with a right of response. </w:t>
        <w:br/>
        <w:t xml:space="preserve">(...) 3. SELLING PRICE: Unless otherwise decided jointly with the General Management, we are not attackers, but followers. </w:t>
        <w:br/>
        <w:t xml:space="preserve">3.1. Price of fuels. (...) </w:t>
        <w:br/>
        <w:t>3.1.2. Pricing strategy. In case of an attack on a customer by a competitor in our area, the agency manager must seek the price level likely to retain this customer. He naturally seeks to set it as high as possible, taking into account, in particular, the qualities of the agency compared to the competitor.</w:t>
      </w:r>
    </w:p>
    <w:p>
      <w:r>
        <w:t xml:space="preserve">He subsequently has a right of response with this adversary. The condition for exercising this right is to inform the adversary. </w:t>
        <w:br/>
        <w:t xml:space="preserve">A handwritten note, titled "the response strategy" and written by Ms. Prince, former marketing manager of Interfuel, was seized at the headquarters of this company. It establishes the reasons for implementing a response operation (poaching or installation of Interfuel personnel, market aggression) and the means of these operations (price war, promotional operations). It emphasizes the necessity to assess the risks of contamination, inform competitors, and monitor and analyze the results obtained in relation to the initial objective. This note also sets the framework for the headquarters' participation in the agencies' operations, which allows them to practice for several months very low margins: </w:t>
        <w:br/>
        <w:t xml:space="preserve">" The principles of response budgets </w:t>
        <w:br/>
        <w:t xml:space="preserve">1°) The response contribution of the agencies: </w:t>
        <w:br/>
        <w:t xml:space="preserve">10 F/m3 collected in advance </w:t>
        <w:br/>
        <w:t xml:space="preserve">12 F/m3 provided by IF headquarters (read Interfuel headquarters) </w:t>
        <w:br/>
        <w:t xml:space="preserve">credited to a waiting account </w:t>
        <w:br/>
        <w:t xml:space="preserve">2°) The budget manager </w:t>
        <w:br/>
        <w:t xml:space="preserve">Bernard Hiffler " </w:t>
        <w:br/>
        <w:t xml:space="preserve">The implementation, conduct, and results of the response operations are the subject of reports in weekly documents written by the commercial management of Interfuel (DCO) titled "The Echoes of the DCO." </w:t>
        <w:br/>
        <w:t>2. The market of the Maubeuge area (59)</w:t>
        <w:br/>
        <w:t xml:space="preserve">According to the administrative investigation report, the company Interfuel, a subsidiary of BP, had in 1993/94, in the Maubeuge area market, four order-taking points, which allowed it to total nearly 45% of the annual volumes sold within a fifteen km radius around Maubeuge. An Auchan store had been serving the local Maubeuge market since October 1992 through the company Petrovex, a subsidiary of the Auchan group, accounting for 7% of annual volumes. The pricing strategy of this operator was to gain market shares without systematically undercutting prices. Finally, about a dozen independent distributors also ensured the distribution of domestic fuel oil in this local market. Their market shares were low: five of them served less than 3% of the market, and the remaining seven served between 4 and 9.5%. </w:t>
        <w:br/>
        <w:t xml:space="preserve">The determination of these market shares is based on a delivery area of fifteen km around Maubeuge, while the average delivery radius of domestic fuel oil distributors is thirty km. The actual relative shares of each distributor are therefore subject to a certain degree of uncertainty. Nevertheless, on the domestic fuel oil distribution market in the immediate Maubeuge region, the main operator at the time was Interfuel, competing with small or very small independent distributors and an Auchan store. </w:t>
        <w:br/>
        <w:t xml:space="preserve">The practices identified in the Maubeuge market appear to fit within the general strategy of the company Interfuel defined by headquarters. </w:t>
        <w:br/>
        <w:t xml:space="preserve">In the fall of 1993, Mr. Nolot, manager of the Interfuel agency in Maubeuge, approached four independent distributors in the area to establish a pricing consultation. The incentives for price increases were supported by two elements: on the one hand, it was claimed that this approach was collective, in the sense that other distributors, including Auchan, agreed to raise their prices; on the other hand, in case of refusal to align upwards, Interfuel threatened to trigger a price war that could lead to the cancellation of its own margins, which would lead the recalcitrant to raise their prices. </w:t>
        <w:br/>
        <w:t xml:space="preserve">The following distributors were contacted by Interfuel, without success: the establishments Ducornet (8.2% market share), the establishments Blot (4.9% of sales), and the company Lenain, which held less than 1% of the market. </w:t>
        <w:br/>
        <w:t xml:space="preserve">In contrast, the approach made by Mr. Nolot to the establishments Pinson, located in Hautmont (59) and serving 4.2% of the local Maubeuge market, was effective, as indicated by Mr. Pinson in the declaration report of May 14, 1997: </w:t>
        <w:br/>
        <w:t>"Mr. Nolot from Interfuel came to see me in September/October 1993 (...) to tell me that my prices were correct and that</w:t>
      </w:r>
    </w:p>
    <w:p>
      <w:r>
        <w:rPr>
          <w:b/>
        </w:rPr>
        <w:t>[Pages 4–6]</w:t>
      </w:r>
    </w:p>
    <w:p>
      <w:r>
        <w:t>Mr. Cordier. During this meeting, we discussed the pricing strategies and the need to align our prices in order to maintain our market positions.</w:t>
      </w:r>
    </w:p>
    <w:p>
      <w:r>
        <w:t>(…) At that time, I noticed an increase of about 10 cents in the selling prices of fuel from Auchan (...). The observed increase allowed me to raise my own selling prices in the same proportions and thus my margins."</w:t>
      </w:r>
    </w:p>
    <w:p>
      <w:r>
        <w:t xml:space="preserve">3. The market in the Saint-Quentin area (02)  </w:t>
        <w:br/>
        <w:t xml:space="preserve">According to the administrative investigation report, seven companies were distributing domestic fuel oil in the Saint-Quentin market in 1996. The main distributors, in terms of market shares, were as follows: Bernoville establishments, with 26% of the volumes sold, DCA, a subsidiary of Total, with 25%, Interfuel, a subsidiary of BP, with 16%, and Périn establishments, with 16%. The other three independent distributors were small-sized companies. The supply in the Saint-Quentin market was therefore mainly divided between two subsidiaries of oil groups and two independent distributors.  </w:t>
        <w:br/>
        <w:t xml:space="preserve">The Bernoville establishments had a clientele predominantly composed of farmers. During the winter of 1993-1994, they decided to grant individuals the benefit of rates traditionally reserved for farmers, through works councils. The prices charged by Bernoville at that time were therefore significantly lower than those of other distributors in the sector.  </w:t>
        <w:br/>
        <w:t xml:space="preserve">This commercial positioning of the Bernoville establishments led to a response operation from Interfuel. On the one hand, Interfuel launched a promotional offer valid from December 21, 1993, to January 7, 1994. The proposed prices were 1.66 F TTC/liter for deliveries of less than 3,000 liters, and 1.60 F TTC/liter for deliveries of more than 3,000 liters. This price was lower than that of the Bernoville establishments, with a differential of about 30 cents, and the drop compared to the prices previously charged by Interfuel was about 50 cents. This promotional offer would have been disseminated to consumers through flyers and advertisements published in the weekly PUB, Compiègne edition. The advertising campaign would have been developed in collaboration with the "marketing" managers at Interfuel's headquarters. Information about the low prices of the Interfuel agency in Saint-Quentin would also have been communicated to a group of agricultural supply buyers, the GERMA.  </w:t>
        <w:br/>
        <w:t xml:space="preserve">On the other hand, Interfuel would have sought the intervention of Mr. Launoy, who held both the position of director of the Périn establishments, a distributor of comparable size to the Bernoville establishments, and president of the Aisne Fuel Traders Union, with Mr. Bernoville, to persuade him to raise his prices.  </w:t>
        <w:br/>
        <w:t>This "response operation" would have allowed the Interfuel agency in Saint-Quentin to achieve its objective since the price of fuel from the Bernoville establishments would have shown an increase at the end of the operation.</w:t>
      </w:r>
    </w:p>
    <w:p>
      <w:r>
        <w:t xml:space="preserve">4. Other markets  </w:t>
        <w:br/>
        <w:t xml:space="preserve">Other markets were studied by the investigators. However, during the drafting of his report, the rapporteur excluded, for procedural reasons, the main documents related to these markets.  </w:t>
        <w:br/>
        <w:t xml:space="preserve">C. - NOTIFIED GRIEVANCES  </w:t>
        <w:br/>
        <w:t xml:space="preserve">Based on these findings, the following grievances were notified on April 12, 1999, and October 12, 1999, based on Article L. 420-1 of the Commercial Code:  </w:t>
        <w:br/>
        <w:t xml:space="preserve">- against Interfuel, for having implemented concerted actions in the markets of Maubeuge, Saint-Quentin, and Cherbourg,  </w:t>
        <w:br/>
        <w:t xml:space="preserve">- against the company Pétrovex, for having implemented a concerted action in the markets of Cherbourg and Périgueux,  </w:t>
        <w:br/>
        <w:t xml:space="preserve">- against Shell Direct, succeeding the company Copitherm, for having implemented a concerted action in the market of Vimoutiers,  </w:t>
        <w:br/>
        <w:t xml:space="preserve">- against the Regional Chamber of Commerce of Fuels of Normandy, for having organized meetings and disseminated information based on cost assessments to distributors in order to set minimum margins,  </w:t>
        <w:br/>
        <w:t xml:space="preserve">- against Les Combustibles de Normandie (LCN) for having participated in a concerted action in the market of Cherbourg,  </w:t>
        <w:br/>
        <w:t xml:space="preserve">- against the Pinson Establishments for having adhered to a concerted action in the market of domestic fuel oil distribution in the Maubeuge region,  </w:t>
        <w:br/>
        <w:t xml:space="preserve">- against the Périn Establishments for having adhered to a concerted action in the market of domestic fuel oil distribution in the Saint-Quentin region,  </w:t>
        <w:br/>
        <w:t xml:space="preserve">- against the Bernoville Establishments, which were subsequently absorbed by Les Distributeurs de Combustibles Associés, for having adhered to a concerted action in the market of domestic fuel oil distribution in the Saint-Quentin region,  </w:t>
        <w:br/>
        <w:t xml:space="preserve">- against Mr. Cordey, an independent distributor, for having adhered to a concerted action in the market of domestic fuel oil distribution in the Vimoutiers region,  </w:t>
        <w:br/>
        <w:t xml:space="preserve">- against the company Soft for having adhered to a concerted action in the market of domestic fuel oil distribution in the Périgueux region,  </w:t>
        <w:br/>
        <w:t xml:space="preserve">- against the company Nervol, succeeding C3M, for having adhered to a concerted action in the market of domestic fuel oil distribution in the Périgueux region,  </w:t>
        <w:br/>
        <w:t xml:space="preserve">- against Mr. Lévêque, an independent distributor, for having adhered to a concerted action in the market of domestic fuel oil distribution in the Périgueux region,  </w:t>
        <w:br/>
        <w:t xml:space="preserve">- against the Aisne Fuel Traders Union for having adhered to a concerted action in the market of domestic fuel oil distribution in the Saint-Quentin region,  </w:t>
        <w:br/>
        <w:t xml:space="preserve">- against Mobil Oil Française, succeeding Corédis, for having adhered to a concerted action in the market of domestic fuel oil distribution in the Périgueux region.  </w:t>
        <w:br/>
        <w:t xml:space="preserve">At the stage of the written report, only the grievances formulated against:  </w:t>
        <w:br/>
        <w:t xml:space="preserve">- Interfuel, for engaging in anti-competitive collusion practices in the markets of Maubeuge and Saint-Quentin, subject to the assessment of the documents submitted in the file regarding this second market,  </w:t>
        <w:br/>
        <w:t xml:space="preserve">- the Pinson Establishments, for engaging in anti-competitive collusion practices in the Maubeuge market,  </w:t>
        <w:br/>
        <w:t>- the Périn establishments and the Bernoville establishments, which were subsequently absorbed by Les Distributeurs de Combustibles Associés, for engaging in anti-competitive collusion practices in the Saint-Quentin market, subject to the assessment of the documents submitted in the file.</w:t>
      </w:r>
    </w:p>
    <w:p>
      <w:r>
        <w:t xml:space="preserve">II. - Based on the preceding findings, the Council,  </w:t>
        <w:br/>
        <w:t xml:space="preserve">On the practices identified in the Saint-Quentin area market  </w:t>
        <w:br/>
        <w:t xml:space="preserve">Regarding the regularity of the minutes  </w:t>
        <w:br/>
        <w:t xml:space="preserve">Considering that Interfuel, the Périn establishments, and the Bernoville establishments argue that all documents related to the Saint-Quentin market should be excluded on the grounds that the obligation of fairness in the conduct of the procedure was not respected since the minutes of declaration and document communication do not include the reference to Book IV of the Commercial Code, formerly Ordinance No. 86-1243 of December 1, 1986, nor, with the exception of two of them, the explanation of the purpose of the investigation;  </w:t>
        <w:br/>
        <w:t xml:space="preserve">Considering that the Government Commissioner concludes to the validity of the hearing minutes of Mr. Bernoville dated June 22 and July 12, 1994, since, despite the absence of reference to the ordinance of December 1, 1986, "the fact that the investigator stated his qualifications while specifying that he was acting under the authority of the head of the Interregional Investigation Brigade North-Pas de Calais-Picardie could hardly lead the person being questioned to ignore that this was a competition investigation. This person could all the less ignore it since his statements specifically concern competition issues.";  </w:t>
        <w:br/>
        <w:t xml:space="preserve">But considering that the statements and documents establishing the participation of a person interviewed in a prohibited agreement can only be considered as regularly collected if that person could not misunderstand either the scope of his statements and the document communications he made, nor the fact that these statements and communications could subsequently be used against him; that in this case, the declaration minutes of Mr. Bernoville, dated June 22, 1994, the declaration minutes of Mr. Alleau, "regional manager Picardie of Interfuel," dated June 29, 1994, the declaration minutes of Mr. Alleau and Mr. Tugaut, "regional manager for the East region of Interfuel," dated July 1, 1994, do not refer to the ordinance of December 1, 1986 and simply mention "after indicating the purpose of the investigation," without further precision; that the declaration minutes of Mr. Bernoville, dated July 12, 1994, and the minutes of Mr. Launoy "regional director of the Périn group based in Rouvroy," also dated July 12, 1994, do not refer to the ordinance of December 1, 1986 and simply mention "after indicating the purpose of the investigation, namely: distribution of fuel," which is also insufficient; that there are no extrinsic or intrinsic elements in this case allowing to conclude that the persons heard could not, nevertheless, ignore that they were called to explain themselves within the framework of the provisions of the ordinance of December 1, 1986 relating to anti-competitive practices; that they could, therefore, have misunderstood the consequences that could be drawn from their statements; that, under these conditions, the aforementioned minutes must be excluded from the procedure, as well as all documents communicated in the context of these hearings;  </w:t>
        <w:br/>
        <w:t xml:space="preserve">Considering that it follows from all of the above that no element allows to establish the grievances that had been notified to Interfuel, the Bernoville establishments, and the Périn establishments; that it is therefore necessary to apply the provisions of Article L. 464-6 of the Commercial Code;  </w:t>
        <w:br/>
        <w:t xml:space="preserve">On the practices identified in the Maubeuge area market  </w:t>
        <w:br/>
        <w:t xml:space="preserve">Considering that the price records concerning the Maubeuge market for the autumn 1993 period were excluded in the report following the notification of grievances as having been communicated by Mr. Sagaert, management controller of Pétrovex, following a written request from the investigator that did not mention the purpose of the investigation and did not refer to the ordinance of December 1, 1986; that consequently, the analysis of the practices can only rely on the hearing minutes of the various distributors;  </w:t>
        <w:br/>
        <w:t xml:space="preserve">Considering that in the autumn of 1993, Mr. Nolot, head of the Interfuel agency in Maubeuge, approached four independent distributors in the Maubeuge area to propose that they increase their rates; that he claimed that this increase was agreed with other distributors, including the Auchan store in Louvroil; that he accompanied his proposal with threats of triggering a price war in case of refusal; that his approaches were not followed by effects for the majority of the distributors met; that they led Mr. and Mrs. Ducornet to file a complaint with the DDCCRF of Valenciennes on March 31, 1994; that, on the other hand, the Pinson establishments did indeed proceed with a price increase;  </w:t>
        <w:br/>
        <w:t xml:space="preserve">Considering that no element in the file allows to establish the participation of Auchan Louvroil in the concerted price increase, nor even to suggest that Auchan was approached for this purpose by Interfuel;  </w:t>
        <w:br/>
        <w:t xml:space="preserve">Considering that Interfuel argues that the proof of a price agreement between itself and the Pinson establishments is not established since, on the one hand, the prices of the Pinson establishments followed the evolution of Auchan's prices, disregarding any consultation, and on the other hand, that in the absence of proof of an agreement between Interfuel and Pétrovex (Auchan), it cannot be argued that an agreement took place between the Pinson establishments and Interfuel;  </w:t>
        <w:br/>
        <w:t xml:space="preserve">Considering that Mr. Pinson stated, during his hearing by minutes on May 14, 1997: "I informed him - Mr. Nolot, head of the Interfuel agency in Maubeuge - that my selling prices were aligned with those of Auchan Louvroil with a differential of about 1 cent below those of Auchan, specifying that if Auchan's prices increased, I could also increase my prices. Following this, Mr. Nolot informed me that he would contact the managers of the distributors in the sector, including those of the hypermarket in Louvroil. (...). At that time, I noticed an increase of about 10 cents in the selling prices of fuel from Auchan (...) The observed increase allowed me to raise my own selling prices in the same proportions and thus my margins";  </w:t>
        <w:br/>
        <w:t xml:space="preserve">Considering, however, that Mr. Pinson further specified: "In summary, the increase in margin occurred around the second half of October. I confirm that this increase in margin reflects the actions of Mr. Nolot and the increase in Auchan's prices"; that it follows from this statement that, convinced, following the approach made to him by Interfuel, that the agreement thus established could also extend to the Auchan Louvroil store, Mr. Pinson, who believed himself assured of the price increase of his two competitors, decided to raise his own rates during the second half of October; that, although the investigation did not provide direct evidence that Mr. Pinson would have raised his prices before the increase decided by Auchan, and not after, as a mere reaction, the aforementioned statement establishes that it was indeed on his own initiative, and based on the idea he had of the agreement presented by Mr. Nolot, that he made his decision; that his average margin, which was about 20 cents excluding tax for a sale of 500 liters of fuel, then rose to 38 cents excluding tax, which shows that the evolution of his prices could not be explained solely by external circumstances;  </w:t>
        <w:br/>
        <w:t>Considering, moreover, that having, in his own words, "considered this approach (by Mr. Nolot of Interfuel) positive in the sense that everyone must run their business," Mr. Pinson undertook to organize a meeting with another distributor to extend the price consultation: "Having contacted Mr. Cordier Jacques, head of the Lefort establishments in Jeumont (...), I proposed to Mr. Cordier to meet Mr. Nolot. This meeting took place at the Lefort establishments. Present were: myself, Mr. Nolot and Mr. Cordier. During this meeting, we discussed the pricing strategies and the need to align our prices in order to maintain our market positions."</w:t>
      </w:r>
    </w:p>
    <w:p>
      <w:r>
        <w:rPr>
          <w:b/>
        </w:rPr>
        <w:t>[Pages 7–8]</w:t>
      </w:r>
    </w:p>
    <w:p>
      <w:r>
        <w:t>Mr. Cordier Jacques. Mr. Nolot confirmed during this meeting his contacts with the competition with the aim of improving margins"; that Mr. Cordier, heard on October 6, 1994, acknowledged having met Mr. Nolot "about a year ago," while locating the place of this meeting at Mr. Pinson's; that, although the actual or potential effect of this meeting is not established, it reflects Mr. Pinson's personal adherence to the principle of the consultation proposed by Interfuel;</w:t>
      </w:r>
    </w:p>
    <w:p>
      <w:r>
        <w:t>Considering that the company Interfuel further claims that it exerted no pressure on the Pinson establishments;</w:t>
      </w:r>
    </w:p>
    <w:p>
      <w:r>
        <w:t>But considering that the company Interfuel warned the Pinson establishments of the initiation of a price war in the event that they refused to raise their margins and that it results from Mr. Pinson's statements, reproduced above, that this threat of retaliation contributed to his decision to raise the selling prices of domestic fuel oil; that, however, the pressure exerted cannot exempt the Pinson establishments from their participation in the agreement; that moreover, other distributors, subjected to the same pressures, did not comply with the injunctions of the company Interfuel;</w:t>
      </w:r>
    </w:p>
    <w:p>
      <w:r>
        <w:t>Considering, finally, that the company Interfuel argues that the alleged agreement, even if proven, did not significantly harm the functioning of competition;</w:t>
      </w:r>
    </w:p>
    <w:p>
      <w:r>
        <w:t>Considering that it follows from the statements of a judgment rendered on January 12, 1999, by the Court of Cassation, that "the Court of Appeal rightly stated that in the absence of any legal or regulatory definition of a sensitivity threshold, it is up to the courts seized to verify in each case whether the potential or proven effect of the incriminated practices is likely to significantly restrict the functioning of competition in the relevant market"; that the Interfuel agency in Maubeuge held a market share of 45% of sales in the Maubeuge market in 1993 and that the share of the Pinson establishments amounted to 4.2% of sales; that the price consultation thus concerned nearly 50% of the total supply; that it follows that the proven effect of the price consultation significantly restricted the functioning of competition in the domestic fuel oil distribution market in Maubeuge;</w:t>
      </w:r>
    </w:p>
    <w:p>
      <w:r>
        <w:t>Considering that it results from all of the above that the practices of the company Interfuel and the Pinson establishments, which are established, constitute an anti-competitive agreement prohibited by the provisions of Article L. 420-1 of the Commercial Code;</w:t>
      </w:r>
    </w:p>
    <w:p>
      <w:r>
        <w:t>On the sanctions related to the practices identified in the Maubeuge market</w:t>
      </w:r>
    </w:p>
    <w:p>
      <w:r>
        <w:t>Considering that, to assess the extent of the damage caused to the economy, it should be noted that the practices in question took place at the onset of winter, a period during which consumers are particularly captive, as the volumes of fuel they purchase depend not so much on price as on climatic circumstances; that the price consultation concerned nearly 50% of the total supply in the relevant market;</w:t>
      </w:r>
    </w:p>
    <w:p>
      <w:r>
        <w:t>Considering that, to assess the severity of the facts, it should be noted that the company Interfuel, which belongs to a major global oil group, reported threats of price war and cancellation of its margins particularly likely to impress small businesses; that, however, the practices had only a limited duration;</w:t>
      </w:r>
    </w:p>
    <w:p>
      <w:r>
        <w:t>Considering that, if the Pinson establishments adhered to the proposed price increase, this very small business did not initiate the anti-competitive practice and could fear retaliation from a company belonging to a very large group;</w:t>
      </w:r>
    </w:p>
    <w:p>
      <w:r>
        <w:t>Considering that the Pinson establishments reported, for the fiscal year ending December 31, 1999, a turnover of 7,272,443 F; that based on the general and individual elements as assessed above, it is appropriate to impose a monetary sanction of 7,000 F against them;</w:t>
      </w:r>
    </w:p>
    <w:p>
      <w:r>
        <w:t>Considering that the company Interfuel reported, for the fiscal year ending December 31, 1999, a turnover of 212,220 F and a loss of 3,058,555 F; that the Government Commissioner, who had proposed in his response memorandum to the report a sanction of 9,800,000 F, indicated in the session that this proposal was based on the turnover achieved by the company Interfuel at a date prior to the fiscal year ending December 31, 1999, but that account should be taken of the very sharp decrease in this figure in 1999, following a reorganization of the BP group; that based on the general and individual elements as assessed above, it is appropriate to impose a monetary sanction of 10,000 F against this company;</w:t>
      </w:r>
    </w:p>
    <w:p>
      <w:r>
        <w:t>Considering that this decision, while sanctioning two companies for an agreement made in a limited geographical market, must be brought to the attention of all professionals in the distribution of domestic fuel oil to prevent the recurrence of similar practices in other geographical markets; that it is therefore appropriate to order the publication of this decision in the journal Carburants et Combustibles, at the expense of the company Interfuel, subsidiary of BP, instigator of the agreement in the Maubeuge market,</w:t>
      </w:r>
    </w:p>
    <w:p>
      <w:r>
        <w:t>DECIDES</w:t>
      </w:r>
    </w:p>
    <w:p>
      <w:r>
        <w:t>Article 1.- It is not established that the company Interfuel, the Périn establishments, and the Bernoville establishments violated the provisions of Article L. 420-1 of the Commercial Code regarding practices related to the distribution market of fuel in Saint-Quentin.</w:t>
      </w:r>
    </w:p>
    <w:p>
      <w:r>
        <w:t>Article 2.- It is established that the company Interfuel and the Pinson establishments violated the provisions of Article L. 420-1 of the Commercial Code by engaging in the practices observed in the distribution market of fuel in Maubeuge.</w:t>
      </w:r>
    </w:p>
    <w:p>
      <w:r>
        <w:t>Article 3.- The following monetary sanctions are imposed:</w:t>
        <w:br/>
        <w:t>- 10,000 F on the company Interfuel;</w:t>
        <w:br/>
        <w:t>- 7,000 F on the Pinson establishments.</w:t>
      </w:r>
    </w:p>
    <w:p>
      <w:r>
        <w:t>Article 4.- Within two months from the notification of this decision, the company Interfuel shall publish this decision in an edition of the journal Combustibles et Carburants. This publication shall be preceded by the mention "Decision of the Competition Council of December 20, 2000, regarding practices observed in the domestic fuel distribution sector, published at the expense of the company Interfuel, subsidiary of BP."</w:t>
      </w:r>
    </w:p>
    <w:p>
      <w:r>
        <w:t>Deliberated, on the report of Ms. Aloy, by Ms. Pasturel, Vice-President, presiding over the session, Mr. Nasse and Mr. Ripotot, members.</w:t>
      </w:r>
    </w:p>
    <w:p>
      <w:r>
        <w:t>The session secretary The Vice-President presiding over the session,</w:t>
        <w:br/>
        <w:t>Patricia Perrin Micheline Pasturel</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