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https://www.autoritedelaconcurrence.fr/fr/decision/relative-la-situation-de-la-concurrence-dans-le-secteur-de-la-distribution-du-disque-paris</w:t>
      </w:r>
    </w:p>
    <w:p>
      <w:r>
        <w:t>Pages translated : 8</w:t>
      </w:r>
    </w:p>
    <w:p/>
    <w:p>
      <w:r>
        <w:rPr>
          <w:b/>
        </w:rPr>
        <w:t>[Pages 1–3]</w:t>
      </w:r>
    </w:p>
    <w:p>
      <w:r>
        <w:t>COMPETITION COUNCIL</w:t>
        <w:br/>
        <w:t>Decision No. 00-D-70 of January 31, 2001</w:t>
        <w:br/>
        <w:t>regarding the competitive situation</w:t>
        <w:br/>
        <w:t>in the record distribution sector in Paris</w:t>
        <w:br/>
        <w:t>The Competition Council (Section I),</w:t>
        <w:br/>
        <w:t>Having regard to the letter of June 25, 1997, registered under numbers F 971 and P 06, by which the companies SDPL and Extrapole Montmartre referred to the Competition Council practices implemented by the FNAC Italiens store, which may be prohibited by Articles 8 and 10-1 of Ordinance No. 86-1243 of December 1, 1986;</w:t>
        <w:br/>
        <w:t>Having regard to Book IV of the Commercial Code and Decree No. 86-1309 of December 29, 1986, as amended, taken for the application of Ordinance No. 86-1243 of December 1, 1986, as amended, relating to price freedom and competition;</w:t>
        <w:br/>
        <w:t>Having regard to Decision No. 00-DSA-06 of July 12, 2000, of the President of the Competition Council;</w:t>
        <w:br/>
        <w:t>Having regard to the observations presented by the Government Commissioner;</w:t>
        <w:br/>
        <w:t>Having regard to the other documents in the file;</w:t>
        <w:br/>
        <w:t>The rapporteur, the substitute rapporteur general, and the Government Commissioner heard during the session of November 14, 2000;</w:t>
        <w:br/>
        <w:t>Adopts the decision based on the findings (I) and the reasons (II) set out below:</w:t>
        <w:br/>
        <w:t>The referral denounces, on the one hand, a selective policy of price reductions for records by FNAC on Boulevard des Italiens aimed at eliminating the Extrapole Montmartre store from the market, and on the other hand, practices of this same FNAC store of abusively low prices below variable costs also likely to cause such elimination.</w:t>
      </w:r>
    </w:p>
    <w:p>
      <w:r>
        <w:t>I - Findings</w:t>
        <w:br/>
        <w:t>A - THE COMPANIES IN QUESTION</w:t>
        <w:br/>
        <w:t>The company Codirep, a subsidiary of FNAC SA, manages nine stores in the Paris region, including a store located on Boulevard des Italiens (hereinafter FNAC Italiens). The turnover of FNAC Italiens amounted to 101,971 KF in 1997. This store covers 1,378 m², of which 723 m² are dedicated to records, representing 53% of the area, with 62,264 references, records accounting for two-thirds of its turnover in 1997.</w:t>
        <w:br/>
        <w:t>Extrapole SA (formerly Société de distribution de produits de loisirs-SDPL) holds the capital of the five Extrapole stores. Since May 6, 1998, Hachette Distribution Service (HDS) has held 99.9% of the capital of Extrapole. For the 1996-1997 fiscal year, the turnover of Extrapole Montmartre amounted to 50,843 KF. The store covers 2,204 m², of which 450 m², or 20%, are dedicated to records with 27,327 references, accounting for 31% of turnover in 1997.</w:t>
        <w:br/>
        <w:t>The clientele of both stores mainly comes from Paris, particularly from the six closest districts: 43% of customers are residents and 43% are people who work in this area. The maximum travel times are estimated between six and fifteen minutes depending on the mode of transport.</w:t>
        <w:br/>
        <w:t>At the national level, the main outlet for record publishers is hypermarkets, which accounted for 39.8% in 1997, followed by specialized large surfaces, which accounted for 28.1% in 1997, of which 22.1% for FNAC. Their third outlet consists of wholesalers, whose share is stabilized at 19%, supplying distributors that publishers do not supply directly, namely supermarkets and popular stores, some hypermarkets, and some independent record stores. The share of mail order sales is 3.9% in 1997, that of independent record stores is 6.6%, and that of department stores is 2.5%. Across all channels combined, FNAC is the brand with the highest market share, followed by Carrefour with 13.1% of the market in 1997. As for Virgin Megastore, the second-ranked specialized brand, its share is 3.9%. As for Extrapole, its national market share increased from 0.2% to 0.9% between 1993 and 1997. According to studies conducted by the profession in Ile-de-France, estimates result in a market share of 28% for hypermarkets and 52% for the entire specialized large distribution, including 32.8% for FNAC. According to the same sources, in Paris, the share of hypermarkets in publishers' sales is 0.03% in 1997. The weight of department stores is more significant there, with 9.35% in 1997 compared to 2.5% at the national level, as well as the share of large specialized surfaces, which totals 87% in 1997 compared to 28.1% at the national level. Among these large surfaces, FNAC holds the largest market share with 60.6% in 1997. It is followed by Virgin, which holds a market share of approximately 25%. The share of Extrapole is 1.3%.</w:t>
      </w:r>
    </w:p>
    <w:p>
      <w:r>
        <w:t>B. - THE BEHAVIORS OBSERVED</w:t>
        <w:br/>
        <w:t>1. FNAC's pricing policy</w:t>
        <w:br/>
        <w:t>In terms of pricing policy, FNAC Italiens applies the principles defined for all FNAC stores. Thus, the price calculation base, defined by FNAC SA, is a theoretical maximum recommended retail price, determined by applying a multiplier coefficient to the publisher's catalog price. For new releases, this price is generally 20% lower than the catalog price, but the reduction can be more or less significant depending on the record and the state of competition, particularly that of hypermarkets. Thus, each store manager has the autonomy to set their retail prices, depending on the situation of their store in the local market.</w:t>
        <w:br/>
        <w:t>The manager of the Italiens store emphasized that he took into account local considerations, such as the decline in store attendance and the price sensitivity of a clientele coming from all over Ile-de-France, which references the prices practiced by hypermarkets. He also specified that his pricing policy was influenced by the behavior of Extrapole, which, since its opening, has practiced very low prices, mainly on the products most sensitive in the public's perception, but that he did not systematically align his prices with those of Extrapole.</w:t>
        <w:br/>
        <w:t>The examination of the prices practiced by FNAC Italiens and the other FNAC stores in the Paris region, based on surveys conducted between January 1996 and April 1998, shows that FNAC Italiens does not have exclusivity on the lowest prices and that, in any case, its pricing behavior predated the establishment of Extrapole.</w:t>
        <w:br/>
        <w:t>Regarding prices per item during this period, the proportion of titles sold at the same price in all Parisian FNAC stores does not exceed 51%: this rate is the lowest in June 1997, the month targeted by the complaint from Extrapole Montmartre. Thus, the price surveys confirm that there is no uniform price in FNAC stores in Paris and that the stores practice different prices. Furthermore, the hierarchy of price levels varies from one store to another, such that one store can simultaneously have the highest price on one title and the lowest price on another.</w:t>
        <w:br/>
        <w:t>Regarding average prices per store, the hierarchy of stores is not stable. Over ten monthly price surveys, FNAC Italiens displayed the lowest average price four times, including June and July 1997. Moreover, while there is a significant decrease in the average price for FNAC Italiens in June 1997 (-16%), this decrease, of a similar magnitude (between 10% and 15%), is also observed for other Parisian FNAC stores. Finally, even before the opening of Extrapole Montmartre in May 1996, the average price of FNAC Italiens was already among the lowest of all Parisian FNAC stores.</w:t>
      </w:r>
    </w:p>
    <w:p>
      <w:r>
        <w:t>2. Extrapole's pricing policy</w:t>
        <w:br/>
        <w:t>The Chairman and CEO of Extrapole SA stated that he determined his base prices in relation to FNAC, whose pricing policy he knows, being himself the former CEO of FNAC, and that he applied a coefficient slightly lower than that of FNAC to the publisher's price, leading to a price differential compared to FNAC of one to three francs depending on the records. Like FNAC, he applies a 20% discount on new releases from this starting price. Furthermore, store managers are required to align with the most representative local competitors. In Paris, this is FNAC. Finally, for titles that achieve exceptional success, all stores must align, after a decision made at the head office, with the Extrapole store that practices the lowest price.</w:t>
        <w:br/>
        <w:t>The comparison of prices recorded respectively in FNAC and Extrapole stores, based on five surveys between June 1997 and April 1998, shows that it is the Extrapole store that initiated price reductions compared to FNAC.</w:t>
        <w:br/>
        <w:t>Firstly, regarding FNAC Italiens and Extrapole Montmartre, price alignments generally concern more than half of the items, both during the period denounced by Extrapole and in subsequent periods. This proportion is highest in June 1997 with 61% of prices aligned (74 items out of 120 recorded). The surveys also highlight that, when products are priced differently in the two stores, in the vast majority of cases it is Extrapole that offers the lower price, notably in June 1997, on 76% of the items (35 items out of 46), a proportion that will only be exceeded during the penultimate survey in December 1997, with 84.6%, during the peak sales period for records. Specifically regarding the price survey of June 1997, of the eleven titles for which FNAC Italiens practiced prices lower than Extrapole, identical or lower prices were practiced for seven of these titles in other FNAC stores.</w:t>
        <w:br/>
        <w:t>Secondly, based on continuous surveys conducted over three consecutive weeks for a sample of eleven titles, it appears that for eight of them, it is Extrapole Montmartre that initiated price reductions, even though there was already a differential of two to three francs in its favor compared to FNAC Italiens (six titles out of the eight).</w:t>
        <w:br/>
        <w:t>Finally, the average monthly selling prices of Extrapole Montmartre recorded between July 1996 and December 1997 are, throughout the considered period, always lower than those of FNAC Italiens, even when FNAC has granted price reductions, compared to the previous month, greater than those of Extrapole, occurring five times over the 17 months: in August 1996 (average FNAC price -5.8%, Extrapole +11.8%), in March 1997 (average FNAC price -3.5%, Extrapole -1.7%), in April 1997 (average FNAC price -1.4%, Extrapole +3.1%), in June 1997 (average FNAC price -5.1%, Extrapole -2.5%) and in August 1997 (average FNAC price -10%, Extrapole +4.9%).</w:t>
        <w:br/>
        <w:t>In August 1997, the average price of FNAC decreased by 10%, while that of Extrapole increased by 5%. This results in the smallest price gap of the period (1.01%), Extrapole remaining, however, always below FNAC (96.19 F compared to 96.79 F). This observation indicates that FNAC Italiens, faced with the erosion of its sales during the previous quarter and the competition from Extrapole, sought to react by lowering its prices. This approach did not yield results since both stores experienced the same significant drop in their sales in August (-17%), this month traditionally being a period of low sales for records.</w:t>
        <w:br/>
        <w:t>September 1997 was marked by a new offensive from Extrapole with an 8% decrease in its average price, while that of FNAC increased by 1.4%. Extrapole thus increased its sales volume by 18.3%; FNAC's sales progressed in the same proportions (+18.5%). In the following months, the average price of each of the two stores regularly increased: +5% in October, +4% in November, +9% in December for FNAC, +2.3% in October, +5% in November, +10.5% in December for Extrapole.</w:t>
      </w:r>
    </w:p>
    <w:p>
      <w:r>
        <w:t>3. The comparative evolution of the activity of the two stores</w:t>
        <w:br/>
        <w:t>The reading of the table of monthly turnover of FNAC Italiens and Extrapole Montmartre, between July 1996 and December 1997, shows that the evolution of Extrapole's activity has been more favorable than that of FNAC. Firstly, if we examine the percentage variation compared to the previous month, over sixteen months, Extrapole experienced a more favorable evolution of its turnover ten times, particularly during the peak sales periods at the end of the year. In June 1997, Extrapole suffered a decrease of 8.2%, slightly higher than that of FNAC (-5.7%), but immediately corrected by an increase in July of 6.2%, while at the same time, FNAC recorded a new decrease of 7.8%.</w:t>
        <w:br/>
        <w:t>Secondly, the comparison with the same month of the previous year shows that FNAC Italiens recorded a constant and significant decrease in its sales in 1997 compared to 1996, particularly in June where the decrease is the highest, at -24.3%, after a decrease of -34.8% in March. Conversely, Extrapole experienced a positive evolution between July and October, and the decrease recorded in November and December is significantly lower than that of FNAC, with a cumulative -7.8% compared to -28.5%.</w:t>
      </w:r>
    </w:p>
    <w:p>
      <w:r>
        <w:t>4. Data related to costs</w:t>
        <w:br/>
        <w:t>The FNAC Italiens store has a monthly analytical accounting of the activity of each of its departments, which allows calculating a commercial margin by the difference between turnover and the cost of purchases. In addition to the margin rate, each store belonging to FNAC, to define its pricing policy regarding records, is guided by a gross contribution rate determined by adding to the commercial margin the direct personnel costs. The director of FNAC Italiens thus specified that his responsibility ended at the line "personnel costs."</w:t>
      </w:r>
    </w:p>
    <w:p>
      <w:r>
        <w:rPr>
          <w:b/>
        </w:rPr>
        <w:t>[Pages 4–6]</w:t>
      </w:r>
    </w:p>
    <w:p>
      <w:r>
        <w:t>A study conducted in 1997 by the Arthur Andersen firm for FNAC identified as variable costs the labeling expenses, the discount granted by record suppliers, and the cost of consumed purchases, the latter accounting for 99.7% of the total variable costs. The fixed costs consist of rent and rental charges, depreciation of equipment, furniture and fittings, and head office expenses, which evolve independently of the store's activity.</w:t>
      </w:r>
    </w:p>
    <w:p>
      <w:r>
        <w:t>As for salaries and operating expenses, they can constitute fixed costs or partially variable costs, depending on whether their evolution is analyzed monthly or annually. The monthly comparative evolution of salary expenses and the activity of FNAC Italiens reveals differentiated variations, with either increases in personnel expenses while turnover decreases, or decreases while sales increase. These two variables can also vary in the same direction but in different proportions. However, in annual data, when turnover decreases, personnel expenses also decrease. In 1996, personnel expenses decreased by 6.4%, while sales fell by 10.4%. In 1997, the decreases were 5% for personnel expenses and 15.7% for sales. In monthly data, the comparative evolution of operating expenses and turnover reveals differentiated variations, particularly in the second half of 1997. According to a method known as "extremes," the survey service estimated that the variable portion of personnel expenses was, for the year 1997, equal to 37% of the direct personnel expenses of the record department and that, for operating expenses, this variable portion was 27%.</w:t>
      </w:r>
    </w:p>
    <w:p>
      <w:r>
        <w:t>Extrapole Montmartre also has analytical accounting that traces both the activity of the entire store and each of the operational units, including records. A net margin is obtained by subtracting the net purchase price (all commercial conditions deducted) from the net turnover. Then, a net margin is established by deducting transportation costs on purchases, the Extrapole card discount, shrinkage, and stock depreciation. This margin is then reduced by various direct charges, which are the contribution to the Starter group, the salaries and social charges of the sellers and department managers. Other expense items are allocated among the departments based on variable allocation keys, depending on the nature of the charges (turnover, commercial surface, etc.).</w:t>
      </w:r>
    </w:p>
    <w:p>
      <w:r>
        <w:t>5. Margins on variable costs</w:t>
        <w:br/>
        <w:t>The margin on variable cost coincides with the commercial margin defined by the two stores. In monthly data, this commercial margin is always positive, both for FNAC and for Extrapole, with Extrapole's margin rates being lower than those of FNAC. If we add to the variable costs the variable portions of personnel expenses (37%) and operating expenses (27%), as previously determined, the resulting variable cost represents 81.4% of FNAC's turnover and is therefore covered by the sales result. For Extrapole, this same cost reaches 90.3% of the sales amount.</w:t>
      </w:r>
    </w:p>
    <w:p>
      <w:r>
        <w:t>Moreover, it has happened that FNAC Italiens practiced lower margins in 1995 and 1996 than in 1997. Thus, the margin rates were higher in October and November 1996 than in October and November 1995. Similarly, the margin rate for May 1997 is almost equal to that of May 1996 and higher than that of May 1995. It is also observed that the margin for June 1997, the month for which the complaint denounces FNAC's abusive behavior, is the highest of the period from January 1995 to November 1997.</w:t>
      </w:r>
    </w:p>
    <w:p>
      <w:r>
        <w:t>In annual data for 1995, 1996, and 1997, the margin rates generated by FNAC Italiens are among the lowest of FNAC stores in the Paris region, even before the period denounced by the complaint. Thus, in 1995, the year preceding the opening of Extrapole Montmartre, FNAC Italiens generated a margin rate approximately two points lower than that of the other four FNAC stores in Paris intra-muros. These elements confirm the statements of FNAC officials, who report the difficulties encountered by FNAC Italiens for several years. An examination of the comparative table of margin objectives set for the different FNAC stores shows that these difficulties are taken into account in the forecasts, as the objectives set for FNAC Italiens are lower than those of other Parisian FNAC stores.</w:t>
      </w:r>
    </w:p>
    <w:p>
      <w:r>
        <w:t>Furthermore, the decline in margin is not specific to FNAC Italiens, as all FNAC stores recorded a decline in their margins during the period, often to a greater extent in 1997 than that of FNAC Italiens (-1.56 points), such as FNAC Créteil (-1.76 points), FNAC La Défense (-2.78 points), and FNAC Cergy (-3.05 points).</w:t>
      </w:r>
    </w:p>
    <w:p>
      <w:r>
        <w:t>6. Margins on total costs</w:t>
        <w:br/>
        <w:t>The gross contribution results from adding to the purchase cost of the goods sold the direct personnel expenses of the department. In 1997, for FNAC Italiens, the gross contribution of the record department corresponds to charges representing 82.05% of turnover. It follows that the selling prices were higher than the purchase cost increased by the total personnel costs of the department. The same was true for Extrapole Montmartre, with personnel expenses weighing equivalent to those of FNAC in relation to sales (8.7%), but with a lower commercial margin of 6.3 points, notably due to its more aggressive pricing policy throughout the period. Thus, its gross contribution rate corresponds to charges representing 88.6% of turnover.</w:t>
      </w:r>
    </w:p>
    <w:p>
      <w:r>
        <w:t>The total cost excluding head office expenses, that is to say the sum of operating expenses, costs of goods sold, and personnel costs, represents 99.8% of turnover for FNAC Italiens, compared to 116% for Extrapole. Thus, at this stage, FNAC still covers its costs, which is not the case for Extrapole, which, in terms of operating expenses, faces a disadvantage of nine points compared to FNAC. It is only if we include head office expenses, which are fixed costs, that FNAC Italiens' turnover does not cover the total operating cost and shows a negative operating result of 4%.</w:t>
      </w:r>
    </w:p>
    <w:p>
      <w:r>
        <w:t>II - Based on the preceding findings, the Council,</w:t>
        <w:br/>
        <w:t xml:space="preserve">Considering that the complainant states that the behavior of the FNAC store on Boulevard des Italiens would constitute, on the one hand, predatory pricing, under Article L. 420-2 of the Commercial Code, and on the other hand, abusively low prices, under Article L. 420-5 of the Commercial Code; </w:t>
        <w:br/>
        <w:t>On the position of companies in the retail market for records,</w:t>
        <w:br/>
        <w:t xml:space="preserve">Considering that, at the national level, the market share of records held by specialized large surfaces in 1997 is estimated at 28.1%, including 22.1% for FNAC and 3.9% for the second company in this category, namely Virgin; that the share of generalist large distribution (hypermarkets and supermarkets) is 39.8%, including 13.1% for the Carrefour brand, which is in first place in this category; that Extrapole's share is estimated at 0.9% in 1997; that in Ile-de-France, estimates result in a market share of 28% for hypermarkets and 52% for the entire specialized large distribution, including 32.8% for FNAC; </w:t>
        <w:br/>
        <w:t xml:space="preserve">Considering that, for Paris intra-muros in 1997, the share of generalist large distribution is 0.03%, while that of specialized large distribution is 87%, including 60.6% for FNAC with six stores, 25% for Virgin with three stores, and 1.3% for Extrapole with one store; that the market share of department stores is 9.3%; that thus FNAC occupies a predominant position in Paris in terms of market shares; that, however, in assessing FNAC's position, it is necessary to take into account the fact that a significant proportion of customers buying records in stores located in Paris reside in Ile-de-France; that buyers have the opportunity to compare the prices of records practiced by hypermarkets close to their homes and to supply themselves, at least for a certain range of records and more particularly for new releases, from hypermarkets and specialists; that thus, for the fraction of the clientele residing in the suburbs and for those who can easily go to peripheral hypermarkets, FNAC stores located in Paris intra-muros are in competition with suburban distributors; that consequently, it is necessary to take into account, in defining the relevant market, a geographical area broader than that of Paris intra-muros; </w:t>
        <w:br/>
        <w:t xml:space="preserve">Considering, furthermore, that it is established that the Extrapole brand was able to quickly establish itself in the market and opened five stores in five years; that, during the period concerned by the facts, the activity of the Extrapole store in Paris has been in constant progression; that, at the same time, the brand recorded a growth in its national market share which increased from 0.2% to 0.9% between 1993 and 1997; </w:t>
        <w:br/>
        <w:t xml:space="preserve">Considering that, even if it were established that FNAC held a dominant position in a geographical market for records, it would be necessary to demonstrate that its behaviors, examined within the framework of Article L. 420-2 of the Commercial Code, would constitute an abuse of that dominance; that in any case, within the framework of an examination under Article L. 420-5, it is not necessary to establish the existence of such a dominant position; </w:t>
        <w:br/>
        <w:t>On the predatory or abusively low nature of prices,</w:t>
        <w:br/>
        <w:t>Considering that Article L. 420-5 of the Commercial Code prohibits "offers of prices or pricing practices to consumers that are abusively low compared to production, transformation, and marketing costs, provided that these offers or practices have the object or may have the effect of eliminating a company or one of its products from a market or preventing access to a market"; and that it specifies that: "These provisions do not apply in the case of resale in the state, with the exception of sound recordings reproduced on material supports";</w:t>
      </w:r>
    </w:p>
    <w:p>
      <w:r>
        <w:t xml:space="preserve">Considering that under the provisions of Article L. 420-2 of the Commercial Code, predatory pricing practices implemented by a company occupying a dominant position in a market are prohibited; </w:t>
        <w:br/>
        <w:t xml:space="preserve">Considering that the Court of Justice of the European Communities, in its AKZO judgment of July 3, 1991, and then the Competition Council, in its decision No. 94-D-30 of May 24, 1994 (Ready-mixed concrete of Tarn), defined two situations of predatory pricing; that, on the one hand, a selling price of a good or service that is durably lower than the average variable costs of producing that good or service establishes a presumption of intent to eliminate competitors and is in itself a predatory price; that, on the other hand, a selling price lower than the average total production costs, which include fixed and variable costs, but higher than the average variable costs, must be considered as constituting a predatory practice, provided that the price is set at this level to eliminate a competitor from the market; </w:t>
        <w:br/>
        <w:t xml:space="preserve">Considering that the Council, in its opinion No. 96-A-05 of May 2, 1996, regarding the application of Article 10-1 of the ordinance of December 1, 1986 to the record sector, considered that it was appropriate to use the definition of predatory pricing to define abusively low prices; that it thus indicated, concerning the costs that must be taken into account to assess the abusively low nature of prices, that variable costs are considered, a selling price lower than variable costs allowing to presume an eviction effect; that, moreover, prices may be considered abusively low if they are lower than average total costs and higher than variable costs, if the practice is accompanied by sufficiently serious, convincing, and consistent evidence of a deliberate intent to eliminate a competitor from the market; </w:t>
        <w:br/>
        <w:t xml:space="preserve">Considering that such an intent to eliminate may either be manifested by documents stating it or be inferred from the behavior of the company in question, particularly when its pricing policy is differentiated from its usual commercial policy without any other reason being able to explain it or when it has a manifest target of a competitor to eliminate; </w:t>
        <w:br/>
        <w:t>concerning the costs</w:t>
        <w:br/>
        <w:t xml:space="preserve">Considering that the investigation established that the selling price of records practiced by FNAC Italiens covered its variable costs consisting of the sum of direct costs, purchase costs, shrinkage, labeling, and customer discounts, as well as personnel expenses (for 37%) and operating expenses (for 27%); that moreover, it is established that overall personnel expenses and operating expenses allocated to the sale of records, both fixed and variable, were lower than the total amount of sales; </w:t>
        <w:br/>
        <w:t>concerning FNAC's intent to eliminate</w:t>
        <w:br/>
        <w:t xml:space="preserve">Considering, firstly, that the investigation established, on the one hand, that the pricing policy pursued by the FNAC Italiens store against its competitor Extrapole Montmartre was in accordance with the general principles defined by the brand and that this store did not adopt specific behavior compared to its previous pricing policy; that, on the other hand, the practice of differentiated prices by the different FNAC stores is old and constant and that FNAC Italiens' positioning among the stores practicing the most competitive prices predated the establishment of Extrapole; that concerning commercial margins, it was also noted that their decline was not specific to FNAC Italiens, as other stores of the brand also recorded a degradation of their margins; that, likewise, FNAC Italiens' ranking among the stores with the lowest margin was prior to the opening of the Extrapole store; </w:t>
        <w:br/>
        <w:t xml:space="preserve">Considering, secondly, that concerning selling prices, the manager of Extrapole SA acknowledged that he determined his base prices in relation to FNAC, whose pricing policy he knew; that thus, he systematically applies a lower multiplier coefficient to the publisher's price than that of FNAC, which translates for base prices into a price differential compared to FNAC of one to three francs; that, like FNAC, he applies a 20% discount on new releases on these starting prices; that the stores under the Extrapole brand are required to align with the prices of the most representative local competitors, namely FNAC for Paris; that based on continuous surveys conducted over three consecutive weeks for a sample of eleven titles, in eight cases, it appears that it is Extrapole Montmartre that took the initiative for price reductions, even though this store was already practicing prices two to three francs lower than those of FNAC Italiens (in six out of the eight cases); </w:t>
        <w:br/>
        <w:t>Considering, thirdly, that concerning the average monthly selling prices of records recorded between July 1996 and December 1997, throughout the considered period, the average prices of Extrapole Montmartre are always lower than those of FNAC Italiens, even during the months when it was noted that FNAC's average price reductions were greater than those recorded for Extrapole;</w:t>
      </w:r>
    </w:p>
    <w:p>
      <w:r>
        <w:rPr>
          <w:b/>
        </w:rPr>
        <w:t>[Pages 7–8]</w:t>
      </w:r>
    </w:p>
    <w:p>
      <w:r>
        <w:t>Considering, fourthly, that regarding the prices recorded by product, when FNAC Italiens responded to the competition from Extrapole, in the vast majority of cases it aligned its prices with those of its competitor or set them at a slightly higher level; that thus, on the one hand, the simple price alignments concerned more than half of the items, both during the period reported by Extrapole and in subsequent periods, and that this alignment proportion is highest in June 1997 with 61% of prices aligned; that, on the other hand, the records show that when the prices of records are not aligned in the two stores, in the vast majority of cases it is Extrapole that offers the lowest prices, notably in June 1997, a month during which this proportion was 76.1%; that thus, out of the five price surveys conducted between June 1997 and April 1998, on a sample of records including, depending on the months, from 67 to 135 products, it was found that FNAC Italiens set prices higher than or equal to those of Extrapole Montmartre in proportions varying between 84% and 93%, including 91% in June 1997; that, in that month of June 1997, for the eleven titles where FNAC Italiens set prices lower than Extrapole, in seven cases identical or lower prices were set in other FNAC stores; that thus, it is only for four titles, or 3.3% of the 120 prices recorded, that FNAC Italiens specifically set prices lower than those of Extrapole;</w:t>
      </w:r>
    </w:p>
    <w:p>
      <w:r>
        <w:t>Considering, moreover, that the behavior of FNAC Italiens can be explained by the brand's desire to attempt to halt the significant and continuous decline in its turnover over several years, which would result from a decrease in store attendance;</w:t>
      </w:r>
    </w:p>
    <w:p>
      <w:r>
        <w:t>Considering, in any case, that the fact for a company to align its prices with those of its competitor, while the latter has established a lower base price, is merely the manifestation of the normal exercise of competition, even if, on the one hand, the company in question holds a dominant position in the market and, on the other hand, sets selling prices lower than its total costs but higher than its variable costs, as long as it is not established that its behavior falls within the framework of a strategy to eliminate its competitor;</w:t>
      </w:r>
    </w:p>
    <w:p>
      <w:r>
        <w:t>Considering, in this case, that besides the absence of any objective element that would establish an elimination strategy, the very behavior of FNAC Italiens in terms of pricing, as outlined above, does not allow for the characterization of a deliberate intention to eliminate its competitor;</w:t>
      </w:r>
    </w:p>
    <w:p>
      <w:r>
        <w:t>On the finding of market eviction,</w:t>
      </w:r>
    </w:p>
    <w:p>
      <w:r>
        <w:t>Considering that a practice of abusively low prices, assuming it is established, is not sufficient to justify the application of Article L. 420-5 of the Commercial Code; that it is necessary to establish whether this practice has as its object or is likely to have the effect of evicting from the market the company that claims to be a victim of it; that, in the case at hand, the existence of an eviction intention on the part of FNAC Italiens not having been established, it is necessary to verify whether FNAC Italiens' pricing practice has not had or could not have such an effect;</w:t>
      </w:r>
    </w:p>
    <w:p>
      <w:r>
        <w:t>Considering that between July 1996 and December 1997, the evolution of Extrapole's activity was more favorable than that of FNAC Italiens; that, firstly, over sixteen months, Extrapole experienced a more favorable monthly activity variation ten times compared to FNAC; that, secondly, the comparison of sales relative to the same month of the previous year shows that FNAC Italiens recorded a constant and significant decline in its sales in 1997 compared to 1996, particularly in June where the decline was the most pronounced (-24.3%) after that of March (-34.8%); that, on the other hand, Extrapole experienced a positive evolution of its sales between July and October, while the decline observed in November and December (-7.8%) is less than that of FNAC (-28.5%); that furthermore, there is no correlation between the monthly evolutions of Extrapole's turnover and the pricing behaviors of FNAC;</w:t>
      </w:r>
    </w:p>
    <w:p>
      <w:r>
        <w:t>Considering, thirdly, that when FNAC Italiens sold records at prices lower than those of Extrapole, that is, depending on the months, between 7% and 16% of the recorded titles, it is not established that Extrapole experienced a significant decline in sales of these titles, nor that the sale of these titles would have represented a predominant part of its activity, such that the decline in sales of these products would have been likely to affect its maintenance in the market;</w:t>
      </w:r>
    </w:p>
    <w:p>
      <w:r>
        <w:t>Considering that it follows from the above that, on the one hand, it is not established that the prices set by FNAC Italiens have the character of predatory prices within the meaning of Article L. 420-2 of the Commercial Code, or of abusively low prices within the meaning of its Article L. 420-5; that, on the other hand, it is not established that the pricing behaviors of FNAC Italiens had as their object or could have had the effect of evicting Extrapole Montmartre from the retail record sales market in Paris; that thus, it is not established that FNAC has violated the provisions of Articles L. 420-2 and L. 420-5 of the Commercial Code; that therefore, it is appropriate to apply the provisions of its Article L. 464-6,</w:t>
      </w:r>
    </w:p>
    <w:p>
      <w:r>
        <w:t>Decides</w:t>
      </w:r>
    </w:p>
    <w:p>
      <w:r>
        <w:t xml:space="preserve">Single Article: there is no need to continue the procedure. </w:t>
        <w:br/>
        <w:t xml:space="preserve">Deliberated, on the report of Mr. Komiha, by Mr. Cortesse, Vice-President, presiding over the session, Ms. Perrot, Messrs. Bargue, Bidaud, Lasserre, Piot, and Sloan, members. </w:t>
        <w:br/>
        <w:t xml:space="preserve">The session secretary, The Vice-President, </w:t>
        <w:br/>
        <w:t xml:space="preserve">presiding over the session, </w:t>
        <w:br/>
        <w:t xml:space="preserve">Patricia Perrin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